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ЖИЛИЩНОЙ ПОЛИТИКИ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6"/>
        <w:tblW w:w="9687" w:type="dxa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9687" w:type="dxa"/>
          </w:tcPr>
          <w:p>
            <w:pPr>
              <w:pStyle w:val="3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в приложение к приказу Министерства строительства и жилищной политики Камчатского края от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7-Н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б утверждении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орядка предоставления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учителям общеобразовательных учреждений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в Камчатском крае в возрасте до 35 лет (включительно)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социальной выплаты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для оплаты первоначального взноса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 по ипотечному жилищному кредиту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>(займу) на приобретение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жилого помещения в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>амчатском крае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1. Внести в приложение к приказу Министерства строительства и жилищной политики Камчатского края от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03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7-Н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</w:rPr>
        <w:t xml:space="preserve">б утверждении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</w:rPr>
        <w:t xml:space="preserve">орядка предоставления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учителям общеобразовательных учреждений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в Камчатском крае в возрасте до 35 лет (включительно)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</w:rPr>
        <w:t xml:space="preserve">социальной выплаты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для оплаты первоначального взноса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</w:rPr>
        <w:t xml:space="preserve"> по ипотечному жилищному кредиту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</w:rPr>
        <w:t>(займу) на приобретение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</w:rPr>
        <w:t xml:space="preserve">жилого помещения 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</w:rPr>
        <w:t>амчатском крае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» следующие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изменения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1) в части 1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учителям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общеобразовательных учреждений в Камчатском крае в возрасте до 35 лет (включительно)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социальной выплаты для оплаты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первоначального взноса по ипотечному жилищному кредиту (займу) на приобретение жилого помещения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амчатском кр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ае (далее 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 Порядок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)» исключить;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2) дополнить частью 7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следующего содержания: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«7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В случае если граждане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члены одной семьи включены в Основной список отдельно друг от друга, социальная выплата предоставляется тому гражданину, который включен в Основной список первым.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»;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часть 10 после слова «Документы» дополнить словом «(информация)»;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абзац первый части 18 после слова «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>документов» дополнить словом «(информации)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»;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в части 19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слова «Список претендентов» заменить словами «Список получателей»;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части 20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после слова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дополнить словом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(информацию)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слова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граждане, отказавшиеся от получения социальной выплаты в текущем финансовом году,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исключить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в абзаце пятом части 29 слова «</w:t>
      </w:r>
      <w:r>
        <w:rPr>
          <w:rFonts w:hint="default" w:ascii="Times New Roman" w:hAnsi="Times New Roman" w:cs="Times New Roman"/>
          <w:sz w:val="28"/>
          <w:szCs w:val="28"/>
        </w:rPr>
        <w:t>, определяемая один раз в квартал уполномоченным Правительством Российской Федерации федеральным органом исполнительной власти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за IV квартал года, предшествующего году предоставления социальной выплаты, определенная Минстроем России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»;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части 45 слова «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является основанием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» заменить словами «, а также отказ гражданина от получения социальной выплаты в текущем финансовом году являются основаниями».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2. Настоящий приказ вступает в силу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после дня его официального опубликования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распространяется на правоотношения, возникшие с 1 января 2025 года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315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Фирстов</w:t>
            </w:r>
          </w:p>
        </w:tc>
      </w:tr>
    </w:tbl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headerReference r:id="rId6" w:type="first"/>
      <w:headerReference r:id="rId5" w:type="default"/>
      <w:pgSz w:w="11906" w:h="16838"/>
      <w:pgMar w:top="1134" w:right="850" w:bottom="1134" w:left="1417" w:header="48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jc w:val="center"/>
    </w:pPr>
  </w:p>
  <w:p>
    <w:pPr>
      <w:pStyle w:val="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16C93"/>
    <w:multiLevelType w:val="singleLevel"/>
    <w:tmpl w:val="D4F16C93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2267C"/>
    <w:rsid w:val="00755B76"/>
    <w:rsid w:val="00BD52DB"/>
    <w:rsid w:val="026C21D1"/>
    <w:rsid w:val="053D78AC"/>
    <w:rsid w:val="0E97A3F0"/>
    <w:rsid w:val="0FDA9583"/>
    <w:rsid w:val="11897955"/>
    <w:rsid w:val="177B2A23"/>
    <w:rsid w:val="17F71E28"/>
    <w:rsid w:val="17FDF70A"/>
    <w:rsid w:val="194F4112"/>
    <w:rsid w:val="1997B718"/>
    <w:rsid w:val="1A7F96A7"/>
    <w:rsid w:val="1DFF78B5"/>
    <w:rsid w:val="1E330118"/>
    <w:rsid w:val="232A5768"/>
    <w:rsid w:val="27EA6925"/>
    <w:rsid w:val="2F0547BE"/>
    <w:rsid w:val="2FF604A6"/>
    <w:rsid w:val="30BC4299"/>
    <w:rsid w:val="35EE147A"/>
    <w:rsid w:val="37F9D8FE"/>
    <w:rsid w:val="38D79344"/>
    <w:rsid w:val="39C5D802"/>
    <w:rsid w:val="39FE9D69"/>
    <w:rsid w:val="3A9F29DC"/>
    <w:rsid w:val="3BFF49E7"/>
    <w:rsid w:val="3CCB2CFB"/>
    <w:rsid w:val="3DFF8D27"/>
    <w:rsid w:val="3F2C2FBA"/>
    <w:rsid w:val="3F59EB00"/>
    <w:rsid w:val="3FEBD4BA"/>
    <w:rsid w:val="3FEDA32A"/>
    <w:rsid w:val="3FF5000A"/>
    <w:rsid w:val="3FF77F03"/>
    <w:rsid w:val="3FF7E744"/>
    <w:rsid w:val="3FFD0089"/>
    <w:rsid w:val="3FFF5A5C"/>
    <w:rsid w:val="40724DBA"/>
    <w:rsid w:val="44F74E60"/>
    <w:rsid w:val="45475D5E"/>
    <w:rsid w:val="47662DB1"/>
    <w:rsid w:val="49A6647F"/>
    <w:rsid w:val="53FDD27B"/>
    <w:rsid w:val="5BAE1D32"/>
    <w:rsid w:val="5F6F8E36"/>
    <w:rsid w:val="5FFAF904"/>
    <w:rsid w:val="5FFBDC24"/>
    <w:rsid w:val="6027516C"/>
    <w:rsid w:val="60545B1D"/>
    <w:rsid w:val="61778BDA"/>
    <w:rsid w:val="617DCDE2"/>
    <w:rsid w:val="65DF0A4C"/>
    <w:rsid w:val="65EC7BFE"/>
    <w:rsid w:val="696E679A"/>
    <w:rsid w:val="6A4573BA"/>
    <w:rsid w:val="6BF762EC"/>
    <w:rsid w:val="6EBB90F4"/>
    <w:rsid w:val="6EC31EEA"/>
    <w:rsid w:val="6F5BF515"/>
    <w:rsid w:val="6F7F84D3"/>
    <w:rsid w:val="6F9B1BD5"/>
    <w:rsid w:val="6FCEB1F3"/>
    <w:rsid w:val="6FDF7A60"/>
    <w:rsid w:val="6FE69EB7"/>
    <w:rsid w:val="6FF3F6DA"/>
    <w:rsid w:val="6FF57CE6"/>
    <w:rsid w:val="71FF9958"/>
    <w:rsid w:val="76B457CC"/>
    <w:rsid w:val="76BFB941"/>
    <w:rsid w:val="772FD50E"/>
    <w:rsid w:val="77BB7D7B"/>
    <w:rsid w:val="77E6E008"/>
    <w:rsid w:val="77FD42D8"/>
    <w:rsid w:val="77FED800"/>
    <w:rsid w:val="7B343927"/>
    <w:rsid w:val="7BAB9761"/>
    <w:rsid w:val="7BFBAA92"/>
    <w:rsid w:val="7CAD0D04"/>
    <w:rsid w:val="7D7043C0"/>
    <w:rsid w:val="7DBFE413"/>
    <w:rsid w:val="7DF6C2E0"/>
    <w:rsid w:val="7DF7EB7E"/>
    <w:rsid w:val="7ED967E2"/>
    <w:rsid w:val="7EFFBDD3"/>
    <w:rsid w:val="7F5BC99A"/>
    <w:rsid w:val="7FAFA7DE"/>
    <w:rsid w:val="7FBB8239"/>
    <w:rsid w:val="7FBED02B"/>
    <w:rsid w:val="A7DF9DDC"/>
    <w:rsid w:val="AE6707EA"/>
    <w:rsid w:val="AFD1515E"/>
    <w:rsid w:val="AFFE502F"/>
    <w:rsid w:val="B43DF154"/>
    <w:rsid w:val="B5DB6621"/>
    <w:rsid w:val="B7BFE721"/>
    <w:rsid w:val="B8DF6C3F"/>
    <w:rsid w:val="B9E54752"/>
    <w:rsid w:val="BBCBAC77"/>
    <w:rsid w:val="BDFF9597"/>
    <w:rsid w:val="BE8B01B9"/>
    <w:rsid w:val="BEDFD619"/>
    <w:rsid w:val="BEFF25F3"/>
    <w:rsid w:val="BF7BCD26"/>
    <w:rsid w:val="BFAFCB69"/>
    <w:rsid w:val="BFB7C333"/>
    <w:rsid w:val="BFBEB300"/>
    <w:rsid w:val="BFBFD6D9"/>
    <w:rsid w:val="C677B1C9"/>
    <w:rsid w:val="CD7FA03B"/>
    <w:rsid w:val="CF3FD298"/>
    <w:rsid w:val="CF5F51CA"/>
    <w:rsid w:val="CFF626B9"/>
    <w:rsid w:val="D79E635B"/>
    <w:rsid w:val="DBFD2B6C"/>
    <w:rsid w:val="DBFF9BC7"/>
    <w:rsid w:val="DEB22F5C"/>
    <w:rsid w:val="DEEB5F89"/>
    <w:rsid w:val="DEFFDEE7"/>
    <w:rsid w:val="DF3F89FD"/>
    <w:rsid w:val="E1EB2BFC"/>
    <w:rsid w:val="E59E0CAE"/>
    <w:rsid w:val="E7DAB521"/>
    <w:rsid w:val="EA6FFFA3"/>
    <w:rsid w:val="EDD67739"/>
    <w:rsid w:val="EEF7FA6F"/>
    <w:rsid w:val="EEFB1BB6"/>
    <w:rsid w:val="EF75FCAB"/>
    <w:rsid w:val="EF799018"/>
    <w:rsid w:val="EF7E9D22"/>
    <w:rsid w:val="EF7EDCE5"/>
    <w:rsid w:val="EFBF191C"/>
    <w:rsid w:val="EFE6A48A"/>
    <w:rsid w:val="EFFC95BF"/>
    <w:rsid w:val="F157FC66"/>
    <w:rsid w:val="F2FF4C5F"/>
    <w:rsid w:val="F3FE347A"/>
    <w:rsid w:val="F5FDFDE3"/>
    <w:rsid w:val="F7BD7ACF"/>
    <w:rsid w:val="F7DFD7E0"/>
    <w:rsid w:val="F85EDC65"/>
    <w:rsid w:val="F99932EE"/>
    <w:rsid w:val="F9F64043"/>
    <w:rsid w:val="FA7C5B69"/>
    <w:rsid w:val="FAFE8A75"/>
    <w:rsid w:val="FB4D7539"/>
    <w:rsid w:val="FB7F83FA"/>
    <w:rsid w:val="FCFDED42"/>
    <w:rsid w:val="FDB56F29"/>
    <w:rsid w:val="FE41F8A8"/>
    <w:rsid w:val="FE7F1FF4"/>
    <w:rsid w:val="FE924C96"/>
    <w:rsid w:val="FEE16DED"/>
    <w:rsid w:val="FEFBA227"/>
    <w:rsid w:val="FF0C5649"/>
    <w:rsid w:val="FF7B08D1"/>
    <w:rsid w:val="FF7D2098"/>
    <w:rsid w:val="FF7EA971"/>
    <w:rsid w:val="FFAED038"/>
    <w:rsid w:val="FFBFA59B"/>
    <w:rsid w:val="FFBFEAB3"/>
    <w:rsid w:val="FFCE002A"/>
    <w:rsid w:val="FFDAC8D0"/>
    <w:rsid w:val="FFE7C6EB"/>
    <w:rsid w:val="FFFD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5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2">
    <w:name w:val="head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qFormat/>
    <w:uiPriority w:val="39"/>
    <w:pPr>
      <w:spacing w:after="57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qFormat/>
    <w:uiPriority w:val="99"/>
    <w:pPr>
      <w:spacing w:after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8">
    <w:name w:val="Название Знак"/>
    <w:basedOn w:val="11"/>
    <w:link w:val="32"/>
    <w:qFormat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qFormat/>
    <w:uiPriority w:val="99"/>
    <w:rPr>
      <w:sz w:val="18"/>
    </w:rPr>
  </w:style>
  <w:style w:type="character" w:customStyle="1" w:styleId="183">
    <w:name w:val="Текст концевой сноски Знак"/>
    <w:link w:val="18"/>
    <w:qFormat/>
    <w:uiPriority w:val="99"/>
    <w:rPr>
      <w:sz w:val="20"/>
    </w:rPr>
  </w:style>
  <w:style w:type="paragraph" w:customStyle="1" w:styleId="184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5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6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7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8">
    <w:name w:val="Верхний колонтитул Знак"/>
    <w:basedOn w:val="11"/>
    <w:link w:val="22"/>
    <w:qFormat/>
    <w:uiPriority w:val="99"/>
  </w:style>
  <w:style w:type="table" w:customStyle="1" w:styleId="189">
    <w:name w:val="Сетка таблицы1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2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2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6243</Characters>
  <Lines>52</Lines>
  <Paragraphs>14</Paragraphs>
  <TotalTime>13</TotalTime>
  <ScaleCrop>false</ScaleCrop>
  <LinksUpToDate>false</LinksUpToDate>
  <CharactersWithSpaces>7324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2023-07-29T23:09:00Z</dcterms:created>
  <dc:creator>Киселев Виктор Вадимович</dc:creator>
  <cp:lastModifiedBy>merkulovaay</cp:lastModifiedBy>
  <dcterms:modified xsi:type="dcterms:W3CDTF">2025-01-27T15:47:27Z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4252691D5FD847889DF6F9B466DF8D41_13</vt:lpwstr>
  </property>
</Properties>
</file>