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9F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41767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78A9C5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2641510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0256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 w14:paraId="5A8D4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 w14:paraId="1696D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 w14:paraId="2753E27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EF270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 w14:paraId="66FE01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03CFB86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43071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 w14:paraId="363F571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</w:t>
            </w:r>
            <w:r>
              <w:rPr>
                <w:rFonts w:ascii="Times New Roman" w:hAnsi="Times New Roman"/>
                <w:color w:val="FFFFFF"/>
                <w:sz w:val="20"/>
              </w:rPr>
              <w:t>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3C72E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 w14:paraId="77ABC71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3B8FB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noWrap w:val="0"/>
            <w:tcMar>
              <w:left w:w="0" w:type="dxa"/>
              <w:right w:w="0" w:type="dxa"/>
            </w:tcMar>
          </w:tcPr>
          <w:p w14:paraId="5EC91F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52E96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C63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noWrap w:val="0"/>
          </w:tcPr>
          <w:p w14:paraId="41EE09BD"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О внесении изменения в 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 w:eastAsia="ru-RU"/>
              </w:rPr>
              <w:t>приложение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 w:eastAsia="ru-RU"/>
              </w:rPr>
              <w:t xml:space="preserve"> к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приказу Министерства строительства Камчатского края от </w:t>
            </w:r>
            <w:r>
              <w:rPr>
                <w:rFonts w:ascii="Times New Roman" w:hAnsi="Times New Roman" w:eastAsia="Times New Roman"/>
                <w:b/>
                <w:bCs w:val="0"/>
                <w:sz w:val="28"/>
                <w:szCs w:val="28"/>
                <w:lang w:eastAsia="ru-RU"/>
              </w:rPr>
              <w:t>10.06.2009 № 31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строительства и жилищной политики Камчатского кр</w:t>
            </w:r>
            <w:r>
              <w:rPr>
                <w:rFonts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ая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 w:val="0"/>
                <w:sz w:val="28"/>
                <w:szCs w:val="28"/>
                <w:lang w:eastAsia="ru-RU"/>
              </w:rPr>
              <w:t>к совершению коррупционных правонарушений»</w:t>
            </w:r>
          </w:p>
        </w:tc>
      </w:tr>
    </w:tbl>
    <w:p w14:paraId="529D393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2AA5AE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A5BF803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 w14:paraId="212367B5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EDEB3B6">
      <w:pPr>
        <w:pStyle w:val="4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" w:leftChars="0" w:firstLine="700" w:firstLineChars="25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Внести </w:t>
      </w:r>
      <w:r>
        <w:rPr>
          <w:rFonts w:hint="default" w:ascii="Times New Roman" w:hAnsi="Times New Roman" w:cs="Times New Roman"/>
          <w:sz w:val="28"/>
          <w:lang w:val="ru-RU"/>
        </w:rPr>
        <w:t xml:space="preserve">в приложение к приказу Министерства строительства Камчатского края от  10.06.2009 № 31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строительства и жилищной политики Камчатского кр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ая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к совершению коррупционных правонарушений»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изменени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е, изложив части 17-21 в следующей редакции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</w:t>
      </w:r>
    </w:p>
    <w:p w14:paraId="3483D1F5"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sz w:val="28"/>
          <w:szCs w:val="28"/>
        </w:rPr>
        <w:t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- проверка), которое оформляется в форме резолюции и возвращается уполномоченному должностному лицу.</w:t>
      </w:r>
    </w:p>
    <w:p w14:paraId="4E986E9D"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18. В соответствии с решением представителя нанимателя о проведении проверки Уведомление с приложением материалов, указанных в </w:t>
      </w:r>
      <w:r>
        <w:rPr>
          <w:color w:val="auto"/>
          <w:sz w:val="28"/>
          <w:szCs w:val="28"/>
          <w:u w:val="none"/>
        </w:rPr>
        <w:t>части 7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передается не позднее 2 рабочих дней со дня его регистрации, уполномоченным должностным лицом в отдел по профилактике коррупционных и иных правонарушений Администрации Губернатора Камчатского края для организации и осуществления проверки. </w:t>
      </w:r>
    </w:p>
    <w:p w14:paraId="73F0D016"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19. Представитель нанимателя в течение 2 рабочих дней со дня получения им</w:t>
      </w:r>
      <w:r>
        <w:rPr>
          <w:rFonts w:hint="default"/>
          <w:sz w:val="28"/>
          <w:szCs w:val="28"/>
          <w:lang w:val="ru-RU"/>
        </w:rPr>
        <w:t xml:space="preserve"> служебной записки о</w:t>
      </w:r>
      <w:r>
        <w:rPr>
          <w:sz w:val="28"/>
          <w:szCs w:val="28"/>
        </w:rPr>
        <w:t xml:space="preserve"> результат</w:t>
      </w:r>
      <w:r>
        <w:rPr>
          <w:sz w:val="28"/>
          <w:szCs w:val="28"/>
          <w:lang w:val="ru-RU"/>
        </w:rPr>
        <w:t>ах</w:t>
      </w:r>
      <w:r>
        <w:rPr>
          <w:sz w:val="28"/>
          <w:szCs w:val="28"/>
        </w:rPr>
        <w:t xml:space="preserve"> проверки Уведомления принимает решение о направлении Уведомления и материалов проверки в органы прокуратуры или другие государственные органы в соответствии с их компетенцией. </w:t>
      </w:r>
    </w:p>
    <w:p w14:paraId="7816C3D9">
      <w:pPr>
        <w:pStyle w:val="3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sz w:val="28"/>
          <w:szCs w:val="28"/>
        </w:rPr>
        <w:t xml:space="preserve">20. Уполномоченное должностное лицо в срок не позднее 2 рабочих дней со дня принятия представителем нанимателя решения, указанного в </w:t>
      </w:r>
      <w:r>
        <w:rPr>
          <w:color w:val="auto"/>
          <w:sz w:val="28"/>
          <w:szCs w:val="28"/>
          <w:u w:val="none"/>
        </w:rPr>
        <w:t>части 19</w:t>
      </w:r>
      <w:r>
        <w:rPr>
          <w:sz w:val="28"/>
          <w:szCs w:val="28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».</w:t>
      </w:r>
    </w:p>
    <w:p w14:paraId="45C27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bookmarkStart w:id="2" w:name="_GoBack"/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Настоящий приказ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Style w:val="192"/>
          <w:rFonts w:hint="default" w:ascii="Times New Roman" w:hAnsi="Times New Roman" w:cs="Times New Roman"/>
        </w:rPr>
        <w:t>после дня его официального опубликования.</w:t>
      </w:r>
    </w:p>
    <w:bookmarkEnd w:id="2"/>
    <w:p w14:paraId="024B4A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314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AA1E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 w14:paraId="0DECD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 w14:paraId="78165B0D">
            <w:pPr>
              <w:spacing w:after="0" w:line="240" w:lineRule="auto"/>
              <w:ind w:left="30" w:right="27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Министр</w:t>
            </w:r>
          </w:p>
        </w:tc>
        <w:tc>
          <w:tcPr>
            <w:tcW w:w="4394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 w14:paraId="08F1E1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 w14:paraId="4DF7C6F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А.В. Фирстов</w:t>
            </w:r>
          </w:p>
        </w:tc>
      </w:tr>
    </w:tbl>
    <w:p w14:paraId="33E34962">
      <w:pPr>
        <w:widowControl w:val="0"/>
        <w:spacing w:after="0" w:line="240" w:lineRule="auto"/>
        <w:ind w:right="-170"/>
        <w:jc w:val="both"/>
      </w:pPr>
    </w:p>
    <w:sectPr>
      <w:headerReference r:id="rId6" w:type="first"/>
      <w:headerReference r:id="rId5" w:type="default"/>
      <w:pgSz w:w="11906" w:h="16838"/>
      <w:pgMar w:top="1134" w:right="850" w:bottom="1134" w:left="1417" w:header="70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585755"/>
      <w:docPartObj>
        <w:docPartGallery w:val="autotext"/>
      </w:docPartObj>
    </w:sdtPr>
    <w:sdtContent>
      <w:p w14:paraId="743B6F6C"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FE4F">
    <w:pPr>
      <w:pStyle w:val="191"/>
      <w:jc w:val="center"/>
    </w:pPr>
  </w:p>
  <w:p w14:paraId="2904F0FC"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A066E"/>
    <w:multiLevelType w:val="singleLevel"/>
    <w:tmpl w:val="5B4A06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C21D1"/>
    <w:rsid w:val="0E30041C"/>
    <w:rsid w:val="11897955"/>
    <w:rsid w:val="194F4112"/>
    <w:rsid w:val="1D6A218E"/>
    <w:rsid w:val="1E330118"/>
    <w:rsid w:val="232A5768"/>
    <w:rsid w:val="27EA6925"/>
    <w:rsid w:val="2F0547BE"/>
    <w:rsid w:val="40724DBA"/>
    <w:rsid w:val="47662DB1"/>
    <w:rsid w:val="49A6647F"/>
    <w:rsid w:val="4EEB0E23"/>
    <w:rsid w:val="6027516C"/>
    <w:rsid w:val="60545B1D"/>
    <w:rsid w:val="6A4573BA"/>
    <w:rsid w:val="6EC31EEA"/>
    <w:rsid w:val="6F9B1BD5"/>
    <w:rsid w:val="77BB7D7B"/>
    <w:rsid w:val="7B3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</w:rPr>
  </w:style>
  <w:style w:type="character" w:customStyle="1" w:styleId="48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9">
    <w:name w:val="Subtitle Char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Footnote Text Char"/>
    <w:link w:val="20"/>
    <w:qFormat/>
    <w:uiPriority w:val="99"/>
    <w:rPr>
      <w:sz w:val="18"/>
    </w:rPr>
  </w:style>
  <w:style w:type="character" w:customStyle="1" w:styleId="183">
    <w:name w:val="Endnote Text Char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rPr>
      <w:rFonts w:hint="default" w:ascii="Times New Roman" w:hAnsi="Times New Roman" w:eastAsia="SimSun" w:cs="Times New Roman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4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cp:lastModifiedBy>MahoninEA</cp:lastModifiedBy>
  <dcterms:modified xsi:type="dcterms:W3CDTF">2024-12-26T02:30:38Z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2D22E4B1054140FEA66EB2471ECD6649_13</vt:lpwstr>
  </property>
</Properties>
</file>