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СТРОИТЕЛЬСТВА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ЖИЛИЩНОЙ ПОЛИТИКИ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КАМЧАТСКОГО КРАЯ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ПРИКАЗ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noWrap w:val="0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</w:t>
            </w:r>
            <w:r>
              <w:rPr>
                <w:rFonts w:ascii="Times New Roman" w:hAnsi="Times New Roman"/>
                <w:color w:val="FFFFFF"/>
                <w:sz w:val="24"/>
                <w:highlight w:val="none"/>
              </w:rPr>
              <w:t>а регистрации] № [Номер</w:t>
            </w:r>
            <w:r>
              <w:rPr>
                <w:rFonts w:ascii="Times New Roman" w:hAnsi="Times New Roman"/>
                <w:color w:val="FFFFFF"/>
                <w:sz w:val="20"/>
                <w:highlight w:val="none"/>
              </w:rPr>
              <w:t xml:space="preserve"> доку</w:t>
            </w:r>
            <w:r>
              <w:rPr>
                <w:rFonts w:ascii="Times New Roman" w:hAnsi="Times New Roman"/>
                <w:color w:val="FFFFFF"/>
                <w:sz w:val="20"/>
              </w:rPr>
              <w:t>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noWrap w:val="0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noWrap w:val="0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35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noWrap w:val="0"/>
          </w:tcPr>
          <w:p>
            <w:pPr>
              <w:spacing w:after="0" w:line="240" w:lineRule="auto"/>
              <w:ind w:left="3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О внесении изменений в приложение к приказу Министерства строительства и жилищной политики Камчатского края от 22.03.2024 № 6-Н 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</w:rPr>
              <w:t xml:space="preserve">б утверждении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lang w:val="ru-RU"/>
              </w:rPr>
              <w:t>П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</w:rPr>
              <w:t xml:space="preserve">орядка предоставления отдельным категориям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граждан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</w:rPr>
              <w:t>социальной выплаты на уплату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</w:rPr>
              <w:t>первоначального взноса по ипотечному жилищному кредиту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</w:rPr>
              <w:t>(займу) на приобретение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</w:rPr>
              <w:t xml:space="preserve">жилого помещения в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  <w:lang w:val="ru-RU"/>
              </w:rPr>
              <w:t>К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8"/>
                <w:szCs w:val="28"/>
              </w:rPr>
              <w:t>амчатском крае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»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ПРИКАЗЫВАЮ: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pStyle w:val="45"/>
        <w:numPr>
          <w:ilvl w:val="0"/>
          <w:numId w:val="0"/>
        </w:numPr>
        <w:tabs>
          <w:tab w:val="left" w:pos="1134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1. Внести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 в приложение к приказу Министерства строительства и жилищной политики Камчатского края от 22.03.2024 № 6-Н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б утверждении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орядка предоставления отдельным категориям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граждан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социальной выплаты на уплату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первоначального взноса по ипотечному жилищному кредиту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(займу) на приобретение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жилого помещения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амчатском крае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» следующие изменения:</w:t>
      </w:r>
    </w:p>
    <w:p>
      <w:pPr>
        <w:pStyle w:val="45"/>
        <w:numPr>
          <w:ilvl w:val="0"/>
          <w:numId w:val="1"/>
        </w:numPr>
        <w:tabs>
          <w:tab w:val="left" w:pos="1134"/>
        </w:tabs>
        <w:spacing w:after="0" w:line="240" w:lineRule="auto"/>
        <w:ind w:left="0" w:leftChars="0" w:firstLine="719" w:firstLineChars="25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части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 слова 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предоставления отдельным категориям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граждан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социальной выплаты на уплату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первоначального взноса по ипотечному жилищному кредиту (займу) на приобретение жилого помещения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амчатском крае (далее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zh-CN"/>
        </w:rPr>
        <w:t>–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 xml:space="preserve"> Порядок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)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» исключить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;</w:t>
      </w:r>
    </w:p>
    <w:p>
      <w:pPr>
        <w:numPr>
          <w:ilvl w:val="0"/>
          <w:numId w:val="1"/>
        </w:numPr>
        <w:spacing w:after="0" w:line="240" w:lineRule="auto"/>
        <w:ind w:left="0" w:leftChars="0" w:firstLine="719" w:firstLineChars="257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часть 3 дополнить словами «, не достигшие на дату обращения гражданина в Министерство возраста восемнадцати лет»;</w:t>
      </w:r>
    </w:p>
    <w:p>
      <w:pPr>
        <w:numPr>
          <w:ilvl w:val="0"/>
          <w:numId w:val="1"/>
        </w:numPr>
        <w:spacing w:after="0" w:line="240" w:lineRule="auto"/>
        <w:ind w:left="0" w:leftChars="0" w:firstLine="719" w:firstLineChars="257"/>
        <w:jc w:val="both"/>
        <w:rPr>
          <w:rFonts w:hint="default" w:ascii="Times New Roman" w:hAnsi="Times New Roman" w:eastAsia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в пункте 3 части 6 слово «единственные» исключить;</w:t>
      </w:r>
    </w:p>
    <w:p>
      <w:pPr>
        <w:numPr>
          <w:ilvl w:val="0"/>
          <w:numId w:val="1"/>
        </w:numPr>
        <w:spacing w:after="0" w:line="240" w:lineRule="auto"/>
        <w:ind w:left="0" w:leftChars="0" w:firstLine="719" w:firstLineChars="257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в части 8 слово «детьми» заменить словами «ребенком (детьми)», после слова «ребенка» дополнить словом «(детей)»;</w:t>
      </w:r>
    </w:p>
    <w:p>
      <w:pPr>
        <w:numPr>
          <w:ilvl w:val="0"/>
          <w:numId w:val="1"/>
        </w:numPr>
        <w:spacing w:after="0" w:line="240" w:lineRule="auto"/>
        <w:ind w:left="0" w:leftChars="0" w:firstLine="719" w:firstLineChars="257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в части 9 слова «в первоочередном порядке» заменить словами «в первую очередь в порядке, определенном списком граждан, претендующих на получение социальной выплаты в текущем финансовом году (далее 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–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Список получателей), сформированным в соответствии с частью 20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vertAlign w:val="superscript"/>
          <w:lang w:val="en-US" w:eastAsia="ru-RU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настоящего Порядка»;</w:t>
      </w:r>
    </w:p>
    <w:p>
      <w:pPr>
        <w:numPr>
          <w:ilvl w:val="0"/>
          <w:numId w:val="1"/>
        </w:numPr>
        <w:spacing w:after="0" w:line="240" w:lineRule="auto"/>
        <w:ind w:left="0" w:leftChars="0" w:firstLine="719" w:firstLineChars="257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часть 10 изложить в следующей редакции: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«10. </w:t>
      </w:r>
      <w:r>
        <w:rPr>
          <w:rFonts w:ascii="Times New Roman" w:hAnsi="Times New Roman" w:eastAsia="Times New Roman"/>
          <w:sz w:val="28"/>
          <w:szCs w:val="28"/>
          <w:lang w:val="ru-RU" w:eastAsia="zh-CN"/>
        </w:rPr>
        <w:t>В случае если граждане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en-US" w:eastAsia="zh-CN"/>
        </w:rPr>
        <w:t>–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 w:eastAsia="zh-CN"/>
        </w:rPr>
        <w:t>члены одной семьи являются работниками органов, учреждений и предприятий, указанных в пункте 1 части 6 настоящего Порядка, и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 xml:space="preserve"> включены в Основной список отдельно друг от друга, </w:t>
      </w:r>
      <w:r>
        <w:rPr>
          <w:rFonts w:ascii="Times New Roman" w:hAnsi="Times New Roman" w:eastAsia="Times New Roman"/>
          <w:sz w:val="28"/>
          <w:szCs w:val="28"/>
          <w:lang w:val="ru-RU" w:eastAsia="zh-CN"/>
        </w:rPr>
        <w:t>социальная выплата предоставляется тому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 xml:space="preserve"> гражданину, который включен в Основной список первым.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»;</w:t>
      </w:r>
    </w:p>
    <w:p>
      <w:pPr>
        <w:numPr>
          <w:ilvl w:val="0"/>
          <w:numId w:val="1"/>
        </w:numPr>
        <w:spacing w:after="0" w:line="240" w:lineRule="auto"/>
        <w:ind w:left="0" w:leftChars="0" w:firstLine="719" w:firstLineChars="257"/>
        <w:jc w:val="both"/>
        <w:rPr>
          <w:rFonts w:hint="default" w:ascii="Times New Roman" w:hAnsi="Times New Roman" w:eastAsia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в части 20 слова «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-SA"/>
        </w:rPr>
        <w:t>с</w:t>
      </w:r>
      <w:r>
        <w:rPr>
          <w:rFonts w:ascii="Times New Roman" w:hAnsi="Times New Roman" w:eastAsia="Times New Roman"/>
          <w:color w:val="auto"/>
          <w:sz w:val="28"/>
          <w:szCs w:val="24"/>
        </w:rPr>
        <w:t xml:space="preserve">писок граждан, претендующих на получение социальной выплаты </w:t>
      </w:r>
      <w:r>
        <w:rPr>
          <w:rFonts w:ascii="Times New Roman" w:hAnsi="Times New Roman" w:eastAsia="Times New Roman"/>
          <w:color w:val="auto"/>
          <w:sz w:val="28"/>
          <w:szCs w:val="24"/>
          <w:lang w:val="ru-RU"/>
        </w:rPr>
        <w:t xml:space="preserve">в текущем финансовом году </w:t>
      </w:r>
      <w:r>
        <w:rPr>
          <w:rFonts w:ascii="Times New Roman" w:hAnsi="Times New Roman" w:eastAsia="Times New Roman"/>
          <w:color w:val="auto"/>
          <w:sz w:val="28"/>
          <w:szCs w:val="24"/>
        </w:rPr>
        <w:t xml:space="preserve">(далее 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–</w:t>
      </w:r>
      <w:r>
        <w:rPr>
          <w:rFonts w:ascii="Times New Roman" w:hAnsi="Times New Roman" w:eastAsia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4"/>
          <w:lang w:val="ru-RU"/>
        </w:rPr>
        <w:t>Список получателей</w:t>
      </w:r>
      <w:r>
        <w:rPr>
          <w:rFonts w:ascii="Times New Roman" w:hAnsi="Times New Roman" w:eastAsia="Times New Roman"/>
          <w:color w:val="auto"/>
          <w:sz w:val="28"/>
          <w:szCs w:val="24"/>
        </w:rPr>
        <w:t>)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» заменить словами «Список получателей»;</w:t>
      </w:r>
    </w:p>
    <w:p>
      <w:pPr>
        <w:numPr>
          <w:ilvl w:val="0"/>
          <w:numId w:val="1"/>
        </w:numPr>
        <w:spacing w:after="0" w:line="240" w:lineRule="auto"/>
        <w:ind w:left="0" w:leftChars="0" w:firstLine="719" w:firstLineChars="257"/>
        <w:jc w:val="both"/>
        <w:rPr>
          <w:rFonts w:hint="default" w:ascii="Times New Roman" w:hAnsi="Times New Roman" w:eastAsia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дополнить частью 20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vertAlign w:val="superscript"/>
          <w:lang w:val="en-US" w:eastAsia="ru-RU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следующего содержания: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«20</w:t>
      </w:r>
      <w:r>
        <w:rPr>
          <w:rFonts w:hint="default" w:ascii="Times New Roman" w:hAnsi="Times New Roman" w:eastAsia="Times New Roman"/>
          <w:sz w:val="28"/>
          <w:szCs w:val="28"/>
          <w:vertAlign w:val="superscript"/>
          <w:lang w:val="en-US" w:eastAsia="ru-RU"/>
        </w:rPr>
        <w:t>1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. В первую очередь в Список получателей включаются граждане, 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-SA"/>
        </w:rPr>
        <w:t xml:space="preserve">указанные в пункте 2 части 6 настоящего Порядка, граждане, являющиеся 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участникам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-SA"/>
        </w:rPr>
        <w:t>и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 xml:space="preserve"> специальной военной операции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-SA"/>
        </w:rPr>
        <w:t xml:space="preserve">, и граждане, члены семьи которых являются 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участникам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-SA"/>
        </w:rPr>
        <w:t>и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 xml:space="preserve"> специальной военной операции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-SA"/>
        </w:rPr>
        <w:t>, но не более 50 процентов от общего числа претендентов на получение социальной выплаты в текущем финансовом году.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-SA"/>
        </w:rPr>
        <w:t>В Список получателей включается не менее 50 процентов от общего числа претендентов на получение социальной выплаты в текущем финансовом году из числа граждан, не указанных в абзаце первом настоящей части.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»;</w:t>
      </w:r>
    </w:p>
    <w:p>
      <w:pPr>
        <w:numPr>
          <w:ilvl w:val="0"/>
          <w:numId w:val="1"/>
        </w:numPr>
        <w:spacing w:after="0" w:line="240" w:lineRule="auto"/>
        <w:ind w:left="0" w:leftChars="0" w:firstLine="719" w:firstLineChars="257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в части 22 слова «либо отказа гражданина от предоставления социальной выплаты,» исключить;</w:t>
      </w:r>
    </w:p>
    <w:p>
      <w:pPr>
        <w:numPr>
          <w:ilvl w:val="0"/>
          <w:numId w:val="1"/>
        </w:numPr>
        <w:spacing w:after="0" w:line="240" w:lineRule="auto"/>
        <w:ind w:left="0" w:leftChars="0" w:firstLine="719" w:firstLineChars="257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в части 23 слова «граждане, отказавшиеся от получения социальной выплаты в текущем финансовом году,» исключить;</w:t>
      </w:r>
    </w:p>
    <w:p>
      <w:pPr>
        <w:numPr>
          <w:ilvl w:val="0"/>
          <w:numId w:val="1"/>
        </w:numPr>
        <w:spacing w:after="0" w:line="240" w:lineRule="auto"/>
        <w:ind w:left="0" w:leftChars="0" w:firstLine="719" w:firstLineChars="257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в абзаце пятом части 31 слова «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, определяем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-SA"/>
        </w:rPr>
        <w:t>ая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 xml:space="preserve"> один раз в 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-SA"/>
        </w:rPr>
        <w:t xml:space="preserve">квартал 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уполномоченным Правительством Российской Федерации федеральным органом исполнительной власти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» заменить словами «за IV квартал года, предшествующего году предоставления социальной выплаты, определенная Минстроем России»;</w:t>
      </w:r>
    </w:p>
    <w:p>
      <w:pPr>
        <w:numPr>
          <w:ilvl w:val="0"/>
          <w:numId w:val="1"/>
        </w:numPr>
        <w:spacing w:after="0" w:line="240" w:lineRule="auto"/>
        <w:ind w:left="0" w:leftChars="0" w:firstLine="719" w:firstLineChars="257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дополнить частью 31</w:t>
      </w:r>
      <w:r>
        <w:rPr>
          <w:rFonts w:hint="default" w:ascii="Times New Roman" w:hAnsi="Times New Roman" w:eastAsia="Times New Roman"/>
          <w:sz w:val="28"/>
          <w:szCs w:val="28"/>
          <w:vertAlign w:val="superscript"/>
          <w:lang w:val="en-US" w:eastAsia="ru-RU"/>
        </w:rPr>
        <w:t>1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следующего содержания: </w:t>
      </w:r>
    </w:p>
    <w:p>
      <w:pPr>
        <w:spacing w:after="0" w:line="240" w:lineRule="auto"/>
        <w:ind w:firstLine="709"/>
        <w:jc w:val="both"/>
        <w:rPr>
          <w:rStyle w:val="191"/>
          <w:rFonts w:hint="default" w:ascii="Times New Roman" w:hAnsi="Times New Roman" w:eastAsia="SimSun" w:cs="Times New Roman"/>
          <w:lang w:val="en-US" w:eastAsia="ru-RU"/>
        </w:rPr>
      </w:pPr>
      <w:r>
        <w:rPr>
          <w:rStyle w:val="191"/>
          <w:rFonts w:hint="default" w:ascii="Times New Roman" w:hAnsi="Times New Roman" w:eastAsia="SimSun" w:cs="Times New Roman"/>
          <w:lang w:val="en-US" w:eastAsia="ru-RU"/>
        </w:rPr>
        <w:t>«31</w:t>
      </w:r>
      <w:r>
        <w:rPr>
          <w:rStyle w:val="191"/>
          <w:rFonts w:hint="default" w:ascii="Times New Roman" w:hAnsi="Times New Roman" w:eastAsia="SimSun" w:cs="Times New Roman"/>
          <w:vertAlign w:val="superscript"/>
          <w:lang w:val="en-US" w:eastAsia="ru-RU"/>
        </w:rPr>
        <w:t>1</w:t>
      </w:r>
      <w:r>
        <w:rPr>
          <w:rStyle w:val="191"/>
          <w:rFonts w:hint="default" w:ascii="Times New Roman" w:hAnsi="Times New Roman" w:eastAsia="SimSun" w:cs="Times New Roman"/>
          <w:lang w:val="en-US" w:eastAsia="ru-RU"/>
        </w:rPr>
        <w:t>. В случае достижения ребенком (детьми), указанным (указанными) в составе семьи гражданина, возраста восемнадцати лет, расчет социальной выплаты производится без учета ребенка (детей), достигшего (достигших) возраста восемнадцати лет.»;</w:t>
      </w:r>
    </w:p>
    <w:p>
      <w:pPr>
        <w:numPr>
          <w:ilvl w:val="0"/>
          <w:numId w:val="1"/>
        </w:numPr>
        <w:spacing w:after="0" w:line="240" w:lineRule="auto"/>
        <w:ind w:left="0" w:leftChars="0" w:firstLine="719" w:firstLineChars="257"/>
        <w:jc w:val="both"/>
        <w:rPr>
          <w:rStyle w:val="191"/>
          <w:rFonts w:hint="default" w:ascii="Times New Roman" w:hAnsi="Times New Roman" w:eastAsia="SimSun" w:cs="Times New Roman"/>
          <w:lang w:val="en-US" w:eastAsia="ru-RU"/>
        </w:rPr>
      </w:pPr>
      <w:r>
        <w:rPr>
          <w:rStyle w:val="191"/>
          <w:rFonts w:hint="default" w:ascii="Times New Roman" w:hAnsi="Times New Roman" w:eastAsia="SimSun" w:cs="Times New Roman"/>
          <w:lang w:val="en-US" w:eastAsia="ru-RU"/>
        </w:rPr>
        <w:t>часть 33 изложить в следующей редакции: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«33. </w:t>
      </w:r>
      <w:r>
        <w:rPr>
          <w:rFonts w:ascii="Times New Roman" w:hAnsi="Times New Roman" w:eastAsia="Times New Roman"/>
          <w:sz w:val="28"/>
          <w:szCs w:val="28"/>
          <w:lang w:val="en-US" w:eastAsia="zh-CN"/>
        </w:rPr>
        <w:t xml:space="preserve">При </w:t>
      </w:r>
      <w:r>
        <w:rPr>
          <w:rFonts w:ascii="Times New Roman" w:hAnsi="Times New Roman" w:eastAsia="Times New Roman"/>
          <w:sz w:val="28"/>
          <w:szCs w:val="28"/>
          <w:lang w:val="ru-RU" w:eastAsia="zh-CN"/>
        </w:rPr>
        <w:t>принятии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 xml:space="preserve"> Министерством решения о </w:t>
      </w:r>
      <w:r>
        <w:rPr>
          <w:rFonts w:ascii="Times New Roman" w:hAnsi="Times New Roman" w:eastAsia="Times New Roman"/>
          <w:sz w:val="28"/>
          <w:szCs w:val="28"/>
          <w:lang w:val="en-US" w:eastAsia="zh-CN"/>
        </w:rPr>
        <w:t xml:space="preserve">предоставлении гражданину социальной выплаты учитываются действия и гражданско-правовые сделки с жилыми помещениями, </w:t>
      </w:r>
      <w:r>
        <w:rPr>
          <w:rFonts w:ascii="Times New Roman" w:hAnsi="Times New Roman" w:eastAsia="Times New Roman"/>
          <w:sz w:val="28"/>
          <w:szCs w:val="28"/>
          <w:lang w:val="ru-RU" w:eastAsia="zh-CN"/>
        </w:rPr>
        <w:t>совершенные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 xml:space="preserve"> гражданином и (или) членами его семьи в течение трех лет, предшествующих принятию Министерством решения о предоставлении социальной выплаты, и приведшие </w:t>
      </w:r>
      <w:r>
        <w:rPr>
          <w:rFonts w:ascii="Times New Roman" w:hAnsi="Times New Roman" w:eastAsia="Times New Roman"/>
          <w:sz w:val="28"/>
          <w:szCs w:val="28"/>
          <w:lang w:val="en-US" w:eastAsia="zh-CN"/>
        </w:rPr>
        <w:t xml:space="preserve">к уменьшению размера занимаемых </w:t>
      </w:r>
      <w:r>
        <w:rPr>
          <w:rFonts w:ascii="Times New Roman" w:hAnsi="Times New Roman" w:eastAsia="Times New Roman"/>
          <w:sz w:val="28"/>
          <w:szCs w:val="28"/>
          <w:lang w:val="ru-RU" w:eastAsia="zh-CN"/>
        </w:rPr>
        <w:t>гражданином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 xml:space="preserve"> и членами его семьи </w:t>
      </w:r>
      <w:r>
        <w:rPr>
          <w:rFonts w:ascii="Times New Roman" w:hAnsi="Times New Roman" w:eastAsia="Times New Roman"/>
          <w:sz w:val="28"/>
          <w:szCs w:val="28"/>
          <w:lang w:val="en-US" w:eastAsia="zh-CN"/>
        </w:rPr>
        <w:t>жилых помещений или к их отчуждению</w:t>
      </w:r>
      <w:r>
        <w:rPr>
          <w:rFonts w:ascii="Times New Roman" w:hAnsi="Times New Roman" w:eastAsia="Times New Roman"/>
          <w:sz w:val="28"/>
          <w:szCs w:val="28"/>
          <w:lang w:val="ru-RU" w:eastAsia="zh-CN"/>
        </w:rPr>
        <w:t>.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»;</w:t>
      </w:r>
    </w:p>
    <w:p>
      <w:pPr>
        <w:numPr>
          <w:ilvl w:val="0"/>
          <w:numId w:val="1"/>
        </w:numPr>
        <w:spacing w:before="0" w:after="0" w:line="240" w:lineRule="auto"/>
        <w:ind w:left="0" w:leftChars="0" w:firstLine="719" w:firstLineChars="257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часть 37 дополнить абзацем следующего содержания: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«При определении общей площади жилого помещения, приобретаемого (строящегося</w:t>
      </w:r>
      <w:bookmarkStart w:id="2" w:name="_GoBack"/>
      <w:bookmarkEnd w:id="2"/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) с использованием средств социальной выплаты, не учитываются дети, указанные в составе семьи гражданина, достигшие возраста восемнадцати лет.»;</w:t>
      </w:r>
    </w:p>
    <w:p>
      <w:pPr>
        <w:numPr>
          <w:ilvl w:val="0"/>
          <w:numId w:val="1"/>
        </w:numPr>
        <w:spacing w:after="0" w:line="240" w:lineRule="auto"/>
        <w:ind w:left="0" w:leftChars="0" w:firstLine="719" w:firstLineChars="257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часть 38 дополнить словами «, за исключением детей, указанных в составе семьи гражданина, достигших возраста восемнадцати лет»;</w:t>
      </w:r>
    </w:p>
    <w:p>
      <w:pPr>
        <w:numPr>
          <w:ilvl w:val="0"/>
          <w:numId w:val="1"/>
        </w:numPr>
        <w:spacing w:after="0" w:line="240" w:lineRule="auto"/>
        <w:ind w:left="0" w:leftChars="0" w:firstLine="719" w:firstLineChars="257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в части 46 слова «шести месяцев» заменить словами «четырех месяцев»;</w:t>
      </w:r>
    </w:p>
    <w:p>
      <w:pPr>
        <w:numPr>
          <w:ilvl w:val="0"/>
          <w:numId w:val="1"/>
        </w:numPr>
        <w:spacing w:after="0" w:line="240" w:lineRule="auto"/>
        <w:ind w:left="0" w:leftChars="0" w:firstLine="719" w:firstLineChars="257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в части 47 слово «является» заменить словами «, а также отказ гражданина от получения социальной выплаты в текущем финансовом году являются».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Настоящий приказ </w:t>
      </w:r>
      <w:r>
        <w:rPr>
          <w:rFonts w:ascii="Times New Roman" w:hAnsi="Times New Roman"/>
          <w:sz w:val="28"/>
          <w:szCs w:val="28"/>
          <w:lang w:eastAsia="ru-RU"/>
        </w:rPr>
        <w:t xml:space="preserve">вступает в силу </w:t>
      </w:r>
      <w:r>
        <w:rPr>
          <w:rStyle w:val="191"/>
          <w:rFonts w:ascii="Times New Roman" w:hAnsi="Times New Roman"/>
        </w:rPr>
        <w:t>после дня его официального опубликования.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2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4394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2977" w:type="dxa"/>
            <w:shd w:val="clear" w:color="auto" w:fill="auto"/>
            <w:noWrap w:val="0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30" w:right="27"/>
              <w:rPr>
                <w:rFonts w:hint="default" w:ascii="Times New Roman" w:hAnsi="Times New Roman"/>
                <w:sz w:val="24"/>
                <w:highlight w:val="none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ru-RU"/>
              </w:rPr>
              <w:t>Министр</w:t>
            </w:r>
          </w:p>
        </w:tc>
        <w:tc>
          <w:tcPr>
            <w:tcW w:w="4394" w:type="dxa"/>
            <w:shd w:val="clear" w:color="auto" w:fill="auto"/>
            <w:noWrap w:val="0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none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  <w:highlight w:val="none"/>
                <w14:textFill>
                  <w14:solidFill>
                    <w14:schemeClr w14:val="bg1"/>
                  </w14:solidFill>
                </w14:textFill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noWrap w:val="0"/>
            <w:tcMar>
              <w:left w:w="0" w:type="dxa"/>
              <w:right w:w="0" w:type="dxa"/>
            </w:tcMar>
          </w:tcPr>
          <w:p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/>
                <w:sz w:val="24"/>
                <w:highlight w:val="none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ru-RU"/>
              </w:rPr>
              <w:t>А.В. Фирстов</w:t>
            </w:r>
          </w:p>
        </w:tc>
      </w:tr>
    </w:tbl>
    <w:p>
      <w:pPr>
        <w:widowControl w:val="0"/>
        <w:spacing w:after="0" w:line="240" w:lineRule="auto"/>
        <w:ind w:right="-170"/>
        <w:jc w:val="both"/>
      </w:pPr>
    </w:p>
    <w:sectPr>
      <w:headerReference r:id="rId6" w:type="first"/>
      <w:headerReference r:id="rId5" w:type="default"/>
      <w:pgSz w:w="11906" w:h="16838"/>
      <w:pgMar w:top="1134" w:right="850" w:bottom="1134" w:left="1417" w:header="489" w:footer="709" w:gutter="0"/>
      <w:cols w:space="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Corbel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2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0"/>
      <w:jc w:val="center"/>
    </w:pPr>
  </w:p>
  <w:p>
    <w:pPr>
      <w:pStyle w:val="19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2992F"/>
    <w:multiLevelType w:val="singleLevel"/>
    <w:tmpl w:val="A132992F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6C21D1"/>
    <w:rsid w:val="0FDA9583"/>
    <w:rsid w:val="11897955"/>
    <w:rsid w:val="177B2A23"/>
    <w:rsid w:val="194F4112"/>
    <w:rsid w:val="1A7F96A7"/>
    <w:rsid w:val="1E330118"/>
    <w:rsid w:val="232A5768"/>
    <w:rsid w:val="27EA6925"/>
    <w:rsid w:val="2F0547BE"/>
    <w:rsid w:val="2FF604A6"/>
    <w:rsid w:val="3F59EB00"/>
    <w:rsid w:val="40724DBA"/>
    <w:rsid w:val="44F74E60"/>
    <w:rsid w:val="47662DB1"/>
    <w:rsid w:val="49A6647F"/>
    <w:rsid w:val="5BAE1D32"/>
    <w:rsid w:val="5F6F8E36"/>
    <w:rsid w:val="6027516C"/>
    <w:rsid w:val="60545B1D"/>
    <w:rsid w:val="6A4573BA"/>
    <w:rsid w:val="6EC31EEA"/>
    <w:rsid w:val="6F9B1BD5"/>
    <w:rsid w:val="6FDF7A60"/>
    <w:rsid w:val="6FE69EB7"/>
    <w:rsid w:val="6FF57CE6"/>
    <w:rsid w:val="77BB7D7B"/>
    <w:rsid w:val="77E6E008"/>
    <w:rsid w:val="7B343927"/>
    <w:rsid w:val="7BFBAA92"/>
    <w:rsid w:val="7D7043C0"/>
    <w:rsid w:val="7DBFE413"/>
    <w:rsid w:val="7FBED02B"/>
    <w:rsid w:val="B5DB6621"/>
    <w:rsid w:val="B7BFE721"/>
    <w:rsid w:val="BBCBAC77"/>
    <w:rsid w:val="BFAFCB69"/>
    <w:rsid w:val="CFF626B9"/>
    <w:rsid w:val="E7DAB521"/>
    <w:rsid w:val="EA6FFFA3"/>
    <w:rsid w:val="EEF7FA6F"/>
    <w:rsid w:val="EFBF191C"/>
    <w:rsid w:val="F157FC66"/>
    <w:rsid w:val="F2FF4C5F"/>
    <w:rsid w:val="F3FE347A"/>
    <w:rsid w:val="FB4D7539"/>
    <w:rsid w:val="FCFDED42"/>
    <w:rsid w:val="FDB56F29"/>
    <w:rsid w:val="FE7F1FF4"/>
    <w:rsid w:val="FE924C96"/>
    <w:rsid w:val="FF7B08D1"/>
    <w:rsid w:val="FF7EA971"/>
    <w:rsid w:val="FFBFEAB3"/>
    <w:rsid w:val="FFCE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7">
    <w:name w:val="Plain Text"/>
    <w:basedOn w:val="1"/>
    <w:link w:val="184"/>
    <w:semiHidden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18">
    <w:name w:val="endnote text"/>
    <w:basedOn w:val="1"/>
    <w:link w:val="182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footnote text"/>
    <w:basedOn w:val="1"/>
    <w:link w:val="181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2">
    <w:name w:val="header"/>
    <w:basedOn w:val="1"/>
    <w:link w:val="18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3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4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5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6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7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8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1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2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footer"/>
    <w:basedOn w:val="1"/>
    <w:link w:val="185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34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table" w:styleId="35">
    <w:name w:val="Table Grid"/>
    <w:basedOn w:val="12"/>
    <w:qFormat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6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SimSun" w:cs="Times New Roman"/>
    </w:rPr>
  </w:style>
  <w:style w:type="character" w:customStyle="1" w:styleId="47">
    <w:name w:val="Title Char"/>
    <w:basedOn w:val="11"/>
    <w:link w:val="32"/>
    <w:qFormat/>
    <w:uiPriority w:val="10"/>
    <w:rPr>
      <w:sz w:val="48"/>
      <w:szCs w:val="48"/>
    </w:rPr>
  </w:style>
  <w:style w:type="character" w:customStyle="1" w:styleId="48">
    <w:name w:val="Subtitle Char"/>
    <w:basedOn w:val="11"/>
    <w:link w:val="34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qFormat/>
    <w:uiPriority w:val="30"/>
    <w:rPr>
      <w:i/>
    </w:rPr>
  </w:style>
  <w:style w:type="character" w:customStyle="1" w:styleId="53">
    <w:name w:val="Header Char"/>
    <w:basedOn w:val="11"/>
    <w:qFormat/>
    <w:uiPriority w:val="99"/>
  </w:style>
  <w:style w:type="character" w:customStyle="1" w:styleId="54">
    <w:name w:val="Footer Char"/>
    <w:basedOn w:val="11"/>
    <w:qFormat/>
    <w:uiPriority w:val="99"/>
  </w:style>
  <w:style w:type="character" w:customStyle="1" w:styleId="55">
    <w:name w:val="Caption Char"/>
    <w:qFormat/>
    <w:uiPriority w:val="99"/>
  </w:style>
  <w:style w:type="table" w:customStyle="1" w:styleId="56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4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5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6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7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8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9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1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2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3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4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5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6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8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9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0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1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2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3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5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6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7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8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9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0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1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2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3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4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5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6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7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4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7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8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9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0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1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2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3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4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5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6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7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8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0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1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2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3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4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5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7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8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9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0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1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2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4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5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6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7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8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9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0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1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2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3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4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5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6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7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8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4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5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6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1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2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3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4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5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6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7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8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9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0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1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2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3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4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6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7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8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9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0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1">
    <w:name w:val="Footnote Text Char"/>
    <w:link w:val="20"/>
    <w:qFormat/>
    <w:uiPriority w:val="99"/>
    <w:rPr>
      <w:sz w:val="18"/>
    </w:rPr>
  </w:style>
  <w:style w:type="character" w:customStyle="1" w:styleId="182">
    <w:name w:val="Endnote Text Char"/>
    <w:link w:val="18"/>
    <w:qFormat/>
    <w:uiPriority w:val="99"/>
    <w:rPr>
      <w:sz w:val="20"/>
    </w:rPr>
  </w:style>
  <w:style w:type="paragraph" w:customStyle="1" w:styleId="183">
    <w:name w:val="TOC Heading"/>
    <w:unhideWhenUsed/>
    <w:qFormat/>
    <w:uiPriority w:val="39"/>
    <w:rPr>
      <w:rFonts w:hint="default" w:ascii="Times New Roman" w:hAnsi="Times New Roman" w:eastAsia="SimSun" w:cs="Times New Roman"/>
    </w:rPr>
  </w:style>
  <w:style w:type="character" w:customStyle="1" w:styleId="184">
    <w:name w:val="Текст Знак"/>
    <w:basedOn w:val="11"/>
    <w:link w:val="17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85">
    <w:name w:val="Нижний колонтитул Знак"/>
    <w:basedOn w:val="11"/>
    <w:link w:val="33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86">
    <w:name w:val="Текст выноски Знак"/>
    <w:basedOn w:val="11"/>
    <w:link w:val="1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87">
    <w:name w:val="Верхний колонтитул Знак"/>
    <w:basedOn w:val="11"/>
    <w:link w:val="22"/>
    <w:qFormat/>
    <w:uiPriority w:val="99"/>
  </w:style>
  <w:style w:type="table" w:customStyle="1" w:styleId="188">
    <w:name w:val="Сетка таблицы1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89">
    <w:name w:val="Сетка таблицы2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90">
    <w:name w:val="Верхний колонтитул1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1">
    <w:name w:val="fontstyle01"/>
    <w:basedOn w:val="11"/>
    <w:qFormat/>
    <w:uiPriority w:val="0"/>
    <w:rPr>
      <w:rFonts w:hint="default" w:ascii="TimesNewRomanPSMT" w:hAnsi="TimesNewRomanPSMT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16</TotalTime>
  <ScaleCrop>false</ScaleCrop>
  <LinksUpToDate>false</LinksUpToDate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2023-07-24T23:09:00Z</dcterms:created>
  <dc:creator>Киселев Виктор Вадимович</dc:creator>
  <cp:lastModifiedBy>merkulovaay</cp:lastModifiedBy>
  <dcterms:modified xsi:type="dcterms:W3CDTF">2024-12-23T18:29:15Z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  <property fmtid="{D5CDD505-2E9C-101B-9397-08002B2CF9AE}" pid="3" name="ICV">
    <vt:lpwstr>4252691D5FD847889DF6F9B466DF8D41_13</vt:lpwstr>
  </property>
</Properties>
</file>