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D037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23F4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7882AF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2E7B19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B6281F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14:paraId="78F6AC1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B4E4B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1790E2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3219C213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650E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ED9E6F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640CC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B8B15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0B72A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7C9D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B0226B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7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220C80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9BF6955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 принятии решения о комплексном развитии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нежилой застройки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для</w:t>
            </w:r>
            <w:r>
              <w:rPr>
                <w:rFonts w:hint="default"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 обучающихся </w:t>
            </w:r>
            <w:r>
              <w:rPr>
                <w:rFonts w:ascii="Times New Roman" w:hAnsi="Times New Roman"/>
                <w:b/>
                <w:sz w:val="28"/>
              </w:rPr>
              <w:t>образовательных организаций, расположенных в Петропавловск-Камчатском городском округе</w:t>
            </w:r>
          </w:p>
        </w:tc>
      </w:tr>
    </w:tbl>
    <w:p w14:paraId="6DC99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5AFC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2CB6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подпунктами «а» и «б» пункта 2 части 2 статьи 66 Градостроительного кодекса Российской Федерации, постановлением Правительства Камчатского края от 21.10.2024 № 507-П «Об утверждении адресной программы комплексного развития территории кампуса для обучающихся образовательных орг</w:t>
      </w:r>
      <w:bookmarkStart w:id="12" w:name="_GoBack"/>
      <w:bookmarkEnd w:id="12"/>
      <w:r>
        <w:rPr>
          <w:rFonts w:ascii="Times New Roman" w:hAnsi="Times New Roman"/>
          <w:sz w:val="28"/>
        </w:rPr>
        <w:t xml:space="preserve">анизаций высшего образования и профессиональных образовательных организаций, расположенных в Петропавловск-Камчатском городском округе», с целью сноса, реконструкции объектов капитального строительства, благоустройства территории и создания </w:t>
      </w:r>
      <w:r>
        <w:rPr>
          <w:rFonts w:ascii="Times New Roman" w:hAnsi="Times New Roman"/>
          <w:sz w:val="28"/>
          <w:szCs w:val="28"/>
        </w:rPr>
        <w:t>новой застройки образовательного и общественного назначения</w:t>
      </w:r>
    </w:p>
    <w:p w14:paraId="4D25D1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645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Принять решение о комплексном развитии территории для обучающихся образовательных организаций, расположенных в Петропавловск-Камчатском городском округе.</w:t>
      </w:r>
    </w:p>
    <w:p w14:paraId="1D9B5D97">
      <w:pPr>
        <w:spacing w:after="0" w:line="240" w:lineRule="auto"/>
        <w:ind w:firstLine="7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Утвердить:</w:t>
      </w:r>
    </w:p>
    <w:p w14:paraId="78039B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план (схему) границ </w:t>
      </w:r>
      <w:r>
        <w:rPr>
          <w:rFonts w:ascii="Times New Roman" w:hAnsi="Times New Roman"/>
          <w:bCs/>
          <w:sz w:val="28"/>
          <w:szCs w:val="28"/>
        </w:rPr>
        <w:t>территории нежилой застройки</w:t>
      </w:r>
      <w:r>
        <w:rPr>
          <w:rFonts w:ascii="Times New Roman" w:hAnsi="Times New Roman"/>
          <w:color w:val="auto"/>
          <w:sz w:val="28"/>
          <w:szCs w:val="28"/>
        </w:rPr>
        <w:t xml:space="preserve"> для обучающихся образовательных организаций, расположенных в Петропавловск-Камчатском городском округе, а также перечень координат границ </w:t>
      </w:r>
      <w:r>
        <w:rPr>
          <w:rFonts w:ascii="Times New Roman" w:hAnsi="Times New Roman"/>
          <w:sz w:val="28"/>
        </w:rPr>
        <w:t>для обучающихся образовательных организаций, расположенных в Петропавловск-Камчатском городском округе</w:t>
      </w:r>
      <w:r>
        <w:rPr>
          <w:rFonts w:ascii="Times New Roman" w:hAnsi="Times New Roman"/>
          <w:color w:val="auto"/>
          <w:sz w:val="28"/>
          <w:szCs w:val="28"/>
        </w:rPr>
        <w:t>, МСК-41 согласно приложению 1 к настоящему распоряжению;</w:t>
      </w:r>
    </w:p>
    <w:p w14:paraId="1DE3D7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адресный перечень объектов капитального строительства, расположенных в границах территории нежилой застройки для обучающихся образовательных организаций, расположенных в Петропавловск-Камчатском городском округе, подлежащих сохранению, реконструкции и сносу, согласно приложению 2 к настоящему распоряжению;</w:t>
      </w:r>
    </w:p>
    <w:p w14:paraId="6B291D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перечень основных видов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</w:t>
      </w:r>
      <w:r>
        <w:rPr>
          <w:rFonts w:ascii="Times New Roman" w:hAnsi="Times New Roman"/>
          <w:bCs/>
          <w:sz w:val="28"/>
          <w:szCs w:val="28"/>
        </w:rPr>
        <w:t>нежилой застройки</w:t>
      </w:r>
      <w:r>
        <w:rPr>
          <w:rFonts w:ascii="Times New Roman" w:hAnsi="Times New Roman"/>
          <w:color w:val="auto"/>
          <w:sz w:val="28"/>
          <w:szCs w:val="28"/>
        </w:rPr>
        <w:t xml:space="preserve"> для обучающихся образовательных организаций, расположенных в Петропавловск-Камчатском городском округе, согласно приложению 3 к настоящему распоряжению;</w:t>
      </w:r>
    </w:p>
    <w:p w14:paraId="40C219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color w:val="auto"/>
          <w:sz w:val="28"/>
          <w:szCs w:val="28"/>
        </w:rPr>
        <w:t>в границах территории нежилой застройки для обучающихся образовательных организаций, расположенных в Петропавловск-Камчатском городском округе</w:t>
      </w:r>
      <w:r>
        <w:rPr>
          <w:rFonts w:ascii="Times New Roman" w:hAnsi="Times New Roman"/>
          <w:bCs/>
          <w:sz w:val="28"/>
          <w:szCs w:val="28"/>
        </w:rPr>
        <w:t>, согласно приложению 4 к настоящему распоряжению;</w:t>
      </w:r>
    </w:p>
    <w:p w14:paraId="18EEF7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5) требования к комплексному развитию территории нежилой застройки</w:t>
      </w:r>
      <w: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для обучающихся образовательных организаций, расположенных в Петропавловск-Камчатском городском округе,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5 к настоящему распоряжению.</w:t>
      </w:r>
    </w:p>
    <w:p w14:paraId="05EC64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3. Установить, что:</w:t>
      </w:r>
    </w:p>
    <w:p w14:paraId="189A5D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1) реализация решения о комплексном развитии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округе, </w:t>
      </w:r>
      <w:r>
        <w:rPr>
          <w:rFonts w:ascii="Times New Roman" w:hAnsi="Times New Roman"/>
          <w:bCs/>
          <w:sz w:val="28"/>
          <w:szCs w:val="28"/>
        </w:rPr>
        <w:t>осуществляется самостоятельно Камчатским краем;</w:t>
      </w:r>
    </w:p>
    <w:p w14:paraId="48D58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предельный срок подготовки документации по планировке территории в целях реализации решения о комплексном развитии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округе,</w:t>
      </w:r>
      <w:r>
        <w:rPr>
          <w:rFonts w:ascii="Times New Roman" w:hAnsi="Times New Roman"/>
          <w:bCs/>
          <w:sz w:val="28"/>
          <w:szCs w:val="28"/>
        </w:rPr>
        <w:t xml:space="preserve"> составляет 11 месяцев с даты принятия решения о комплексном развитии территории нежилой застройки </w:t>
      </w:r>
      <w:r>
        <w:rPr>
          <w:rFonts w:ascii="Times New Roman" w:hAnsi="Times New Roman"/>
          <w:color w:val="auto"/>
          <w:sz w:val="28"/>
          <w:szCs w:val="28"/>
        </w:rPr>
        <w:t>для обучающихся образовательных организаций, расположенных в Петропавловск-Камчатском городском округе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568DC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3) предельный срок реализации решения о комплексном развитии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округе,</w:t>
      </w:r>
      <w:r>
        <w:rPr>
          <w:rFonts w:ascii="Times New Roman" w:hAnsi="Times New Roman"/>
          <w:bCs/>
          <w:sz w:val="28"/>
          <w:szCs w:val="28"/>
        </w:rPr>
        <w:t xml:space="preserve"> составляет 10 лет с даты его принятия.</w:t>
      </w:r>
    </w:p>
    <w:p w14:paraId="6B695A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4. Определить:</w:t>
      </w:r>
    </w:p>
    <w:p w14:paraId="785755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 образования Камчатского края </w:t>
      </w:r>
      <w:r>
        <w:rPr>
          <w:rFonts w:ascii="Times New Roman" w:hAnsi="Times New Roman"/>
          <w:bCs/>
          <w:sz w:val="28"/>
          <w:szCs w:val="28"/>
        </w:rPr>
        <w:t>ответственным исполнительным органом Камчатского края за реализацию решения о комплексном развитии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AD868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2) 2) Министерство строительства и жилищной политики Камчатского края совместно с автономной некоммерческой организацией «Центр компетенций развития городской среды Камчатского края» ответственными за осуществление следующих видов работ:</w:t>
      </w:r>
    </w:p>
    <w:p w14:paraId="07222C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а) разработка документации по планировке территории в составе проекта планировки и проекта межевания территории;</w:t>
      </w:r>
    </w:p>
    <w:p w14:paraId="1CA580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3) Министерство имущественных и земельных отношений Камчатского края ответственным исполнительным органом Камчатского края за выкуп и изъятие земельных участков и объектов капитального строительства.</w:t>
      </w:r>
    </w:p>
    <w:p w14:paraId="4497704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0E66A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37DFB6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691"/>
      </w:tblGrid>
      <w:tr w14:paraId="77C2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578" w:type="dxa"/>
          </w:tcPr>
          <w:p w14:paraId="18E8A0C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2E1A0F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521FD51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658186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1" w:type="dxa"/>
          </w:tcPr>
          <w:p w14:paraId="507C179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0E741E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78176458">
      <w:r>
        <w:rPr/>
        <w:br w:type="page" w:clear="all"/>
      </w:r>
    </w:p>
    <w:tbl>
      <w:tblPr>
        <w:tblStyle w:val="3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53A02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B6B2E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8F50E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7D10B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5B59D7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61E28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распоряжению</w:t>
            </w:r>
          </w:p>
        </w:tc>
      </w:tr>
      <w:tr w14:paraId="0BE66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2F461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F2D7C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5B2F1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3671D8F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90F92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176E2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9F14F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2B9E8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AC0BA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D00235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8A874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A86B63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C1D397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F5727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569014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3D7648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(схема)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 xml:space="preserve"> границ территории комплексного развития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</w:t>
      </w:r>
    </w:p>
    <w:p w14:paraId="151346DE">
      <w:pPr>
        <w:jc w:val="center"/>
      </w:pPr>
      <w:r>
        <w:drawing>
          <wp:inline distT="0" distB="0" distL="0" distR="0">
            <wp:extent cx="5582920" cy="6328410"/>
            <wp:effectExtent l="0" t="0" r="0" b="0"/>
            <wp:docPr id="2" name="Рисунок 3" descr="D:\Кампус\краевая\проект решения\схема с координа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D:\Кампус\краевая\проект решения\схема с координатами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99" cy="636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6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86360</wp:posOffset>
                </wp:positionV>
                <wp:extent cx="447675" cy="0"/>
                <wp:effectExtent l="19685" t="13970" r="18415" b="14604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x;margin-left:1.15pt;margin-top:6.8pt;height:0pt;width:35.25pt;mso-position-horizontal-relative:margin;z-index:251662336;mso-width-relative:page;mso-height-relative:page;" filled="f" stroked="t" coordsize="21600,21600" o:gfxdata="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K7aL30QAAAAYBAAAPAAAAAAAAAAEAIAAAACIAAABkcnMvZG93bnJldi54bWxQSwECFAAU&#10;AAAACACHTuJAubWJPr8BAACEAwAADgAAAAAAAAABACAAAAAgAQAAZHJzL2Uyb0RvYy54bWxQSwUG&#10;AAAAAAYABgBZAQAAUQUAAAAA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5456555</wp:posOffset>
                </wp:positionV>
                <wp:extent cx="447675" cy="0"/>
                <wp:effectExtent l="0" t="0" r="9525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top:429.65pt;height:0pt;width:35.25pt;mso-position-horizontal:left;mso-position-horizontal-relative:margin;z-index:251660288;mso-width-relative:page;mso-height-relative:page;" filled="f" stroked="t" coordsize="21600,21600" o:gfxdata="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AJLe1AAAAAcBAAAPAAAAAAAAAAEAIAAAACIAAABkcnMvZG93bnJldi54bWxQ&#10;SwECFAAUAAAACACHTuJAb/zJhfsBAADEAwAADgAAAAAAAAABACAAAAAj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границы территории, подлежащей комплексному развитию</w:t>
      </w:r>
    </w:p>
    <w:p w14:paraId="75B74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47675" cy="0"/>
                <wp:effectExtent l="14604" t="17145" r="13970" b="20955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flip:x;margin-top:10.1pt;height:0pt;width:35.25pt;mso-position-horizontal:left;mso-position-horizontal-relative:margin;z-index:251661312;mso-width-relative:page;mso-height-relative:page;" filled="f" stroked="t" coordsize="21600,21600" o:gfxdata="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ofx91AAAAAUBAAAPAAAAAAAAAAEAIAAAACIAAABk&#10;cnMvZG93bnJldi54bWxQSwECFAAUAAAACACHTuJAM52bNAoCAADqAwAADgAAAAAAAAABACAAAAAj&#10;AQAAZHJzL2Uyb0RvYy54bWxQSwUGAAAAAAYABgBZAQAAnwUAAAAA&#10;">
                <v:fill on="f" focussize="0,0"/>
                <v:stroke weight="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границы земельных участков, согласно сведениям ЕГРН</w:t>
      </w:r>
    </w:p>
    <w:p w14:paraId="4808218A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81289C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 xml:space="preserve"> координат границ комплексного развития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</w:t>
      </w:r>
      <w:r>
        <w:rPr>
          <w:rFonts w:ascii="Times New Roman" w:hAnsi="Times New Roman"/>
          <w:bCs/>
          <w:sz w:val="28"/>
          <w:szCs w:val="28"/>
        </w:rPr>
        <w:t>, МСК 41</w:t>
      </w:r>
    </w:p>
    <w:tbl>
      <w:tblPr>
        <w:tblStyle w:val="3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819"/>
        <w:gridCol w:w="4214"/>
      </w:tblGrid>
      <w:tr w14:paraId="22DF5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47DA47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14:paraId="26ED3306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Координата Х, м</w:t>
            </w:r>
          </w:p>
        </w:tc>
        <w:tc>
          <w:tcPr>
            <w:tcW w:w="4214" w:type="dxa"/>
            <w:vAlign w:val="center"/>
          </w:tcPr>
          <w:p w14:paraId="63BC9CC8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</w:tr>
    </w:tbl>
    <w:p w14:paraId="07E27D6D">
      <w:pPr>
        <w:spacing w:after="0" w:line="240" w:lineRule="auto"/>
        <w:rPr>
          <w:sz w:val="2"/>
          <w:szCs w:val="2"/>
        </w:rPr>
      </w:pPr>
    </w:p>
    <w:tbl>
      <w:tblPr>
        <w:tblStyle w:val="3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77"/>
        <w:gridCol w:w="4214"/>
      </w:tblGrid>
      <w:tr w14:paraId="441B4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6" w:type="dxa"/>
          </w:tcPr>
          <w:p w14:paraId="33A3AF3B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14:paraId="095D528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4" w:type="dxa"/>
          </w:tcPr>
          <w:p w14:paraId="538ED97E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0359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DBB8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dxa"/>
          </w:tcPr>
          <w:p w14:paraId="276B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562631,21</w:t>
            </w:r>
          </w:p>
        </w:tc>
        <w:tc>
          <w:tcPr>
            <w:tcW w:w="4214" w:type="dxa"/>
          </w:tcPr>
          <w:p w14:paraId="778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1412902,71</w:t>
            </w:r>
          </w:p>
        </w:tc>
      </w:tr>
      <w:tr w14:paraId="0CD08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A65F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dxa"/>
          </w:tcPr>
          <w:p w14:paraId="68BB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562615,78</w:t>
            </w:r>
          </w:p>
        </w:tc>
        <w:tc>
          <w:tcPr>
            <w:tcW w:w="4214" w:type="dxa"/>
          </w:tcPr>
          <w:p w14:paraId="44BE1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1412931,47</w:t>
            </w:r>
          </w:p>
        </w:tc>
      </w:tr>
      <w:tr w14:paraId="28F0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DD1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7" w:type="dxa"/>
          </w:tcPr>
          <w:p w14:paraId="6A430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562560,39</w:t>
            </w:r>
          </w:p>
        </w:tc>
        <w:tc>
          <w:tcPr>
            <w:tcW w:w="4214" w:type="dxa"/>
          </w:tcPr>
          <w:p w14:paraId="2A00D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1412940,15</w:t>
            </w:r>
          </w:p>
        </w:tc>
      </w:tr>
      <w:tr w14:paraId="7EE72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833D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7" w:type="dxa"/>
          </w:tcPr>
          <w:p w14:paraId="3D487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562522,95</w:t>
            </w:r>
          </w:p>
        </w:tc>
        <w:tc>
          <w:tcPr>
            <w:tcW w:w="4214" w:type="dxa"/>
          </w:tcPr>
          <w:p w14:paraId="4111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1412962,83</w:t>
            </w:r>
          </w:p>
        </w:tc>
      </w:tr>
      <w:tr w14:paraId="5244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182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7" w:type="dxa"/>
          </w:tcPr>
          <w:p w14:paraId="798CC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562504,13</w:t>
            </w:r>
          </w:p>
        </w:tc>
        <w:tc>
          <w:tcPr>
            <w:tcW w:w="4214" w:type="dxa"/>
          </w:tcPr>
          <w:p w14:paraId="54AEB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1413013,87</w:t>
            </w:r>
          </w:p>
        </w:tc>
      </w:tr>
      <w:tr w14:paraId="47925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1AEA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7" w:type="dxa"/>
          </w:tcPr>
          <w:p w14:paraId="52328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562515,85</w:t>
            </w:r>
          </w:p>
        </w:tc>
        <w:tc>
          <w:tcPr>
            <w:tcW w:w="4214" w:type="dxa"/>
          </w:tcPr>
          <w:p w14:paraId="600A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1413029,38</w:t>
            </w:r>
          </w:p>
        </w:tc>
      </w:tr>
      <w:tr w14:paraId="25B5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008B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7" w:type="dxa"/>
          </w:tcPr>
          <w:p w14:paraId="62CF2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562561,88</w:t>
            </w:r>
          </w:p>
        </w:tc>
        <w:tc>
          <w:tcPr>
            <w:tcW w:w="4214" w:type="dxa"/>
          </w:tcPr>
          <w:p w14:paraId="0C489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1413012,55</w:t>
            </w:r>
          </w:p>
        </w:tc>
      </w:tr>
      <w:tr w14:paraId="52F1B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646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7" w:type="dxa"/>
          </w:tcPr>
          <w:p w14:paraId="2ECF8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562567,61</w:t>
            </w:r>
          </w:p>
        </w:tc>
        <w:tc>
          <w:tcPr>
            <w:tcW w:w="4214" w:type="dxa"/>
          </w:tcPr>
          <w:p w14:paraId="3D6DA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1413025,00</w:t>
            </w:r>
          </w:p>
        </w:tc>
      </w:tr>
      <w:tr w14:paraId="415B4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6E98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77" w:type="dxa"/>
          </w:tcPr>
          <w:p w14:paraId="189D9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562457,39</w:t>
            </w:r>
          </w:p>
        </w:tc>
        <w:tc>
          <w:tcPr>
            <w:tcW w:w="4214" w:type="dxa"/>
          </w:tcPr>
          <w:p w14:paraId="6AA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1413082,75</w:t>
            </w:r>
          </w:p>
        </w:tc>
      </w:tr>
      <w:tr w14:paraId="75AB2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265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77" w:type="dxa"/>
          </w:tcPr>
          <w:p w14:paraId="62B71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562409,41</w:t>
            </w:r>
          </w:p>
        </w:tc>
        <w:tc>
          <w:tcPr>
            <w:tcW w:w="4214" w:type="dxa"/>
          </w:tcPr>
          <w:p w14:paraId="41A99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1413117,80</w:t>
            </w:r>
          </w:p>
        </w:tc>
      </w:tr>
      <w:tr w14:paraId="6AD9F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5F3D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77" w:type="dxa"/>
          </w:tcPr>
          <w:p w14:paraId="4145E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562376,47</w:t>
            </w:r>
          </w:p>
        </w:tc>
        <w:tc>
          <w:tcPr>
            <w:tcW w:w="4214" w:type="dxa"/>
          </w:tcPr>
          <w:p w14:paraId="07D4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1413156,77</w:t>
            </w:r>
          </w:p>
        </w:tc>
      </w:tr>
      <w:tr w14:paraId="4C1A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542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77" w:type="dxa"/>
          </w:tcPr>
          <w:p w14:paraId="0330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562253,99</w:t>
            </w:r>
          </w:p>
        </w:tc>
        <w:tc>
          <w:tcPr>
            <w:tcW w:w="4214" w:type="dxa"/>
          </w:tcPr>
          <w:p w14:paraId="28868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1413143,83</w:t>
            </w:r>
          </w:p>
        </w:tc>
      </w:tr>
      <w:tr w14:paraId="3F1B1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072A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77" w:type="dxa"/>
          </w:tcPr>
          <w:p w14:paraId="7DE8D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562260,49</w:t>
            </w:r>
          </w:p>
        </w:tc>
        <w:tc>
          <w:tcPr>
            <w:tcW w:w="4214" w:type="dxa"/>
          </w:tcPr>
          <w:p w14:paraId="675C3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1413102,98</w:t>
            </w:r>
          </w:p>
        </w:tc>
      </w:tr>
      <w:tr w14:paraId="7A66E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E53C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77" w:type="dxa"/>
          </w:tcPr>
          <w:p w14:paraId="427D0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562255,12</w:t>
            </w:r>
          </w:p>
        </w:tc>
        <w:tc>
          <w:tcPr>
            <w:tcW w:w="4214" w:type="dxa"/>
          </w:tcPr>
          <w:p w14:paraId="132BF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1413094,32</w:t>
            </w:r>
          </w:p>
        </w:tc>
      </w:tr>
      <w:tr w14:paraId="3F70D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6" w:type="dxa"/>
          </w:tcPr>
          <w:p w14:paraId="6A5E9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77" w:type="dxa"/>
          </w:tcPr>
          <w:p w14:paraId="129E9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562248,58</w:t>
            </w:r>
          </w:p>
        </w:tc>
        <w:tc>
          <w:tcPr>
            <w:tcW w:w="4214" w:type="dxa"/>
          </w:tcPr>
          <w:p w14:paraId="030DE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1413093,23</w:t>
            </w:r>
          </w:p>
        </w:tc>
      </w:tr>
      <w:tr w14:paraId="02929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73E5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77" w:type="dxa"/>
          </w:tcPr>
          <w:p w14:paraId="3178C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562250,70</w:t>
            </w:r>
          </w:p>
        </w:tc>
        <w:tc>
          <w:tcPr>
            <w:tcW w:w="4214" w:type="dxa"/>
          </w:tcPr>
          <w:p w14:paraId="33DAB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1413078,08</w:t>
            </w:r>
          </w:p>
        </w:tc>
      </w:tr>
      <w:tr w14:paraId="52E3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E788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77" w:type="dxa"/>
          </w:tcPr>
          <w:p w14:paraId="339E9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562275,52</w:t>
            </w:r>
          </w:p>
        </w:tc>
        <w:tc>
          <w:tcPr>
            <w:tcW w:w="4214" w:type="dxa"/>
          </w:tcPr>
          <w:p w14:paraId="40A1B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1413097,65</w:t>
            </w:r>
          </w:p>
        </w:tc>
      </w:tr>
      <w:tr w14:paraId="6F61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566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77" w:type="dxa"/>
          </w:tcPr>
          <w:p w14:paraId="05D14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562330,63</w:t>
            </w:r>
          </w:p>
        </w:tc>
        <w:tc>
          <w:tcPr>
            <w:tcW w:w="4214" w:type="dxa"/>
          </w:tcPr>
          <w:p w14:paraId="50751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1413027,76</w:t>
            </w:r>
          </w:p>
        </w:tc>
      </w:tr>
      <w:tr w14:paraId="51744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DBEB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77" w:type="dxa"/>
          </w:tcPr>
          <w:p w14:paraId="07F2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562275,70</w:t>
            </w:r>
          </w:p>
        </w:tc>
        <w:tc>
          <w:tcPr>
            <w:tcW w:w="4214" w:type="dxa"/>
          </w:tcPr>
          <w:p w14:paraId="2D53F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1412984,45</w:t>
            </w:r>
          </w:p>
        </w:tc>
      </w:tr>
      <w:tr w14:paraId="57D74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291A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77" w:type="dxa"/>
          </w:tcPr>
          <w:p w14:paraId="277E9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562268,82</w:t>
            </w:r>
          </w:p>
        </w:tc>
        <w:tc>
          <w:tcPr>
            <w:tcW w:w="4214" w:type="dxa"/>
          </w:tcPr>
          <w:p w14:paraId="2341A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1412994,10</w:t>
            </w:r>
          </w:p>
        </w:tc>
      </w:tr>
      <w:tr w14:paraId="1D16D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7B4D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77" w:type="dxa"/>
          </w:tcPr>
          <w:p w14:paraId="1BF3C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562274,39</w:t>
            </w:r>
          </w:p>
        </w:tc>
        <w:tc>
          <w:tcPr>
            <w:tcW w:w="4214" w:type="dxa"/>
          </w:tcPr>
          <w:p w14:paraId="4BDFE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1412973,78</w:t>
            </w:r>
          </w:p>
        </w:tc>
      </w:tr>
      <w:tr w14:paraId="7CC12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10B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77" w:type="dxa"/>
          </w:tcPr>
          <w:p w14:paraId="57116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562279,31</w:t>
            </w:r>
          </w:p>
        </w:tc>
        <w:tc>
          <w:tcPr>
            <w:tcW w:w="4214" w:type="dxa"/>
          </w:tcPr>
          <w:p w14:paraId="5BAE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1412966,95</w:t>
            </w:r>
          </w:p>
        </w:tc>
      </w:tr>
      <w:tr w14:paraId="232C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9591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77" w:type="dxa"/>
          </w:tcPr>
          <w:p w14:paraId="7A62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562275,07</w:t>
            </w:r>
          </w:p>
        </w:tc>
        <w:tc>
          <w:tcPr>
            <w:tcW w:w="4214" w:type="dxa"/>
          </w:tcPr>
          <w:p w14:paraId="21C9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1412955,10</w:t>
            </w:r>
          </w:p>
        </w:tc>
      </w:tr>
      <w:tr w14:paraId="66B68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655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77" w:type="dxa"/>
          </w:tcPr>
          <w:p w14:paraId="4C5E8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562220,29</w:t>
            </w:r>
          </w:p>
        </w:tc>
        <w:tc>
          <w:tcPr>
            <w:tcW w:w="4214" w:type="dxa"/>
          </w:tcPr>
          <w:p w14:paraId="4334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1412918,54</w:t>
            </w:r>
          </w:p>
        </w:tc>
      </w:tr>
      <w:tr w14:paraId="5B506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4C8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77" w:type="dxa"/>
          </w:tcPr>
          <w:p w14:paraId="65505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562299,93</w:t>
            </w:r>
          </w:p>
        </w:tc>
        <w:tc>
          <w:tcPr>
            <w:tcW w:w="4214" w:type="dxa"/>
          </w:tcPr>
          <w:p w14:paraId="61FCB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1412799,34</w:t>
            </w:r>
          </w:p>
        </w:tc>
      </w:tr>
      <w:tr w14:paraId="45F5F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81BE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777" w:type="dxa"/>
          </w:tcPr>
          <w:p w14:paraId="1B5B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562266,42</w:t>
            </w:r>
          </w:p>
        </w:tc>
        <w:tc>
          <w:tcPr>
            <w:tcW w:w="4214" w:type="dxa"/>
          </w:tcPr>
          <w:p w14:paraId="3989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1412642,25</w:t>
            </w:r>
          </w:p>
        </w:tc>
      </w:tr>
      <w:tr w14:paraId="122B7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2341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777" w:type="dxa"/>
          </w:tcPr>
          <w:p w14:paraId="098A8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562278,77</w:t>
            </w:r>
          </w:p>
        </w:tc>
        <w:tc>
          <w:tcPr>
            <w:tcW w:w="4214" w:type="dxa"/>
          </w:tcPr>
          <w:p w14:paraId="2C10C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1412637,37</w:t>
            </w:r>
          </w:p>
        </w:tc>
      </w:tr>
      <w:tr w14:paraId="438A6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EB0E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777" w:type="dxa"/>
          </w:tcPr>
          <w:p w14:paraId="3D8F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562449,77</w:t>
            </w:r>
          </w:p>
        </w:tc>
        <w:tc>
          <w:tcPr>
            <w:tcW w:w="4214" w:type="dxa"/>
          </w:tcPr>
          <w:p w14:paraId="465D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1412758,22</w:t>
            </w:r>
          </w:p>
        </w:tc>
      </w:tr>
      <w:tr w14:paraId="504E0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AB40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777" w:type="dxa"/>
          </w:tcPr>
          <w:p w14:paraId="3198A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562404,98</w:t>
            </w:r>
          </w:p>
        </w:tc>
        <w:tc>
          <w:tcPr>
            <w:tcW w:w="4214" w:type="dxa"/>
          </w:tcPr>
          <w:p w14:paraId="7531B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1412777,18</w:t>
            </w:r>
          </w:p>
        </w:tc>
      </w:tr>
      <w:tr w14:paraId="7615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C1E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777" w:type="dxa"/>
          </w:tcPr>
          <w:p w14:paraId="1365B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562477,24</w:t>
            </w:r>
          </w:p>
        </w:tc>
        <w:tc>
          <w:tcPr>
            <w:tcW w:w="4214" w:type="dxa"/>
          </w:tcPr>
          <w:p w14:paraId="41E54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1412797,95</w:t>
            </w:r>
          </w:p>
        </w:tc>
      </w:tr>
      <w:tr w14:paraId="5CC9A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0A06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777" w:type="dxa"/>
          </w:tcPr>
          <w:p w14:paraId="73048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562480,38</w:t>
            </w:r>
          </w:p>
        </w:tc>
        <w:tc>
          <w:tcPr>
            <w:tcW w:w="4214" w:type="dxa"/>
          </w:tcPr>
          <w:p w14:paraId="70ACF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1412792,96</w:t>
            </w:r>
          </w:p>
        </w:tc>
      </w:tr>
      <w:tr w14:paraId="34045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E860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777" w:type="dxa"/>
          </w:tcPr>
          <w:p w14:paraId="7AD49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562496,24</w:t>
            </w:r>
          </w:p>
        </w:tc>
        <w:tc>
          <w:tcPr>
            <w:tcW w:w="4214" w:type="dxa"/>
          </w:tcPr>
          <w:p w14:paraId="5923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1412805,54</w:t>
            </w:r>
          </w:p>
        </w:tc>
      </w:tr>
      <w:tr w14:paraId="19FCF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99D9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777" w:type="dxa"/>
          </w:tcPr>
          <w:p w14:paraId="53808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562490,23</w:t>
            </w:r>
          </w:p>
        </w:tc>
        <w:tc>
          <w:tcPr>
            <w:tcW w:w="4214" w:type="dxa"/>
          </w:tcPr>
          <w:p w14:paraId="58B4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1412823,77</w:t>
            </w:r>
          </w:p>
        </w:tc>
      </w:tr>
      <w:tr w14:paraId="2A6BC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3255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777" w:type="dxa"/>
          </w:tcPr>
          <w:p w14:paraId="6414F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562456,90</w:t>
            </w:r>
          </w:p>
        </w:tc>
        <w:tc>
          <w:tcPr>
            <w:tcW w:w="4214" w:type="dxa"/>
          </w:tcPr>
          <w:p w14:paraId="2DD69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1412813,02</w:t>
            </w:r>
          </w:p>
        </w:tc>
      </w:tr>
      <w:tr w14:paraId="37713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C0B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777" w:type="dxa"/>
          </w:tcPr>
          <w:p w14:paraId="2601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562460,17</w:t>
            </w:r>
          </w:p>
        </w:tc>
        <w:tc>
          <w:tcPr>
            <w:tcW w:w="4214" w:type="dxa"/>
          </w:tcPr>
          <w:p w14:paraId="440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1412801,60</w:t>
            </w:r>
          </w:p>
        </w:tc>
      </w:tr>
      <w:tr w14:paraId="60C58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52CA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777" w:type="dxa"/>
          </w:tcPr>
          <w:p w14:paraId="18A7B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562369,06</w:t>
            </w:r>
          </w:p>
        </w:tc>
        <w:tc>
          <w:tcPr>
            <w:tcW w:w="4214" w:type="dxa"/>
          </w:tcPr>
          <w:p w14:paraId="49353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1412783,52</w:t>
            </w:r>
          </w:p>
        </w:tc>
      </w:tr>
      <w:tr w14:paraId="36F27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E91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777" w:type="dxa"/>
          </w:tcPr>
          <w:p w14:paraId="192D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562496,81</w:t>
            </w:r>
          </w:p>
        </w:tc>
        <w:tc>
          <w:tcPr>
            <w:tcW w:w="4214" w:type="dxa"/>
          </w:tcPr>
          <w:p w14:paraId="36DE8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1412826,01</w:t>
            </w:r>
          </w:p>
        </w:tc>
      </w:tr>
      <w:tr w14:paraId="74899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DC7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777" w:type="dxa"/>
          </w:tcPr>
          <w:p w14:paraId="042AD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562489,66</w:t>
            </w:r>
          </w:p>
        </w:tc>
        <w:tc>
          <w:tcPr>
            <w:tcW w:w="4214" w:type="dxa"/>
          </w:tcPr>
          <w:p w14:paraId="78A5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1412847,02</w:t>
            </w:r>
          </w:p>
        </w:tc>
      </w:tr>
      <w:tr w14:paraId="7BF79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CA78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777" w:type="dxa"/>
          </w:tcPr>
          <w:p w14:paraId="0D59D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562535,40</w:t>
            </w:r>
          </w:p>
        </w:tc>
        <w:tc>
          <w:tcPr>
            <w:tcW w:w="4214" w:type="dxa"/>
          </w:tcPr>
          <w:p w14:paraId="41DB8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1412861,23</w:t>
            </w:r>
          </w:p>
        </w:tc>
      </w:tr>
      <w:tr w14:paraId="4166C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A87C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777" w:type="dxa"/>
          </w:tcPr>
          <w:p w14:paraId="62D75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562536,65</w:t>
            </w:r>
          </w:p>
        </w:tc>
        <w:tc>
          <w:tcPr>
            <w:tcW w:w="4214" w:type="dxa"/>
          </w:tcPr>
          <w:p w14:paraId="275E0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1412857,83</w:t>
            </w:r>
          </w:p>
        </w:tc>
      </w:tr>
      <w:tr w14:paraId="7E8FA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09C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77" w:type="dxa"/>
          </w:tcPr>
          <w:p w14:paraId="370C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562541,98</w:t>
            </w:r>
          </w:p>
        </w:tc>
        <w:tc>
          <w:tcPr>
            <w:tcW w:w="4214" w:type="dxa"/>
          </w:tcPr>
          <w:p w14:paraId="137B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1412859,81</w:t>
            </w:r>
          </w:p>
        </w:tc>
      </w:tr>
      <w:tr w14:paraId="5C0BA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860D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77" w:type="dxa"/>
          </w:tcPr>
          <w:p w14:paraId="3065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562548,81</w:t>
            </w:r>
          </w:p>
        </w:tc>
        <w:tc>
          <w:tcPr>
            <w:tcW w:w="4214" w:type="dxa"/>
          </w:tcPr>
          <w:p w14:paraId="29B5F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1412838,54</w:t>
            </w:r>
          </w:p>
        </w:tc>
      </w:tr>
    </w:tbl>
    <w:p w14:paraId="5F29C72B">
      <w:pPr>
        <w:jc w:val="center"/>
        <w:sectPr>
          <w:headerReference r:id="rId5" w:type="default"/>
          <w:pgSz w:w="11906" w:h="16838"/>
          <w:pgMar w:top="1134" w:right="851" w:bottom="1134" w:left="1276" w:header="709" w:footer="709" w:gutter="0"/>
          <w:cols w:space="720" w:num="1"/>
          <w:titlePg/>
          <w:docGrid w:linePitch="360" w:charSpace="0"/>
        </w:sectPr>
      </w:pPr>
    </w:p>
    <w:tbl>
      <w:tblPr>
        <w:tblStyle w:val="37"/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8625"/>
        <w:gridCol w:w="480"/>
        <w:gridCol w:w="1869"/>
        <w:gridCol w:w="486"/>
        <w:gridCol w:w="1701"/>
      </w:tblGrid>
      <w:tr w14:paraId="6B30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2ED69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A0591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4E4CC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14:paraId="6CABD8B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DC6CD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распоряжению</w:t>
            </w:r>
          </w:p>
        </w:tc>
      </w:tr>
      <w:tr w14:paraId="6756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3DBFD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3D178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5C58A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14:paraId="0DAF7D1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8BE35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1825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79572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A70E9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254ED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14:paraId="46FCFF4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2B1CA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4D8964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7F6C72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2A015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028BE04F">
      <w:pPr>
        <w:jc w:val="center"/>
      </w:pPr>
    </w:p>
    <w:p w14:paraId="47C1125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Адресный перечень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 xml:space="preserve"> объектов капитального строительства, расположенных в границах комплексного развития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</w:t>
      </w:r>
      <w:r>
        <w:rPr>
          <w:rFonts w:ascii="Times New Roman" w:hAnsi="Times New Roman"/>
          <w:bCs/>
          <w:sz w:val="28"/>
          <w:szCs w:val="28"/>
        </w:rPr>
        <w:t>, подлежащих сохранению, реконструкции и сносу</w:t>
      </w:r>
    </w:p>
    <w:tbl>
      <w:tblPr>
        <w:tblStyle w:val="37"/>
        <w:tblW w:w="1445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10"/>
        <w:gridCol w:w="2693"/>
        <w:gridCol w:w="2410"/>
        <w:gridCol w:w="3119"/>
        <w:gridCol w:w="3260"/>
      </w:tblGrid>
      <w:tr w14:paraId="0865F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vAlign w:val="center"/>
          </w:tcPr>
          <w:p w14:paraId="275D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6DAF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14:paraId="50A89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693" w:type="dxa"/>
            <w:vAlign w:val="center"/>
          </w:tcPr>
          <w:p w14:paraId="2EAD2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410" w:type="dxa"/>
            <w:vAlign w:val="center"/>
          </w:tcPr>
          <w:p w14:paraId="1E90ED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3119" w:type="dxa"/>
            <w:vAlign w:val="center"/>
          </w:tcPr>
          <w:p w14:paraId="3A35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3260" w:type="dxa"/>
            <w:vAlign w:val="center"/>
          </w:tcPr>
          <w:p w14:paraId="33AF4F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</w:tr>
    </w:tbl>
    <w:p w14:paraId="00E49C43">
      <w:pPr>
        <w:spacing w:after="0"/>
        <w:rPr>
          <w:sz w:val="2"/>
          <w:szCs w:val="2"/>
        </w:rPr>
      </w:pPr>
    </w:p>
    <w:tbl>
      <w:tblPr>
        <w:tblStyle w:val="37"/>
        <w:tblW w:w="14459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10"/>
        <w:gridCol w:w="2693"/>
        <w:gridCol w:w="2410"/>
        <w:gridCol w:w="3119"/>
        <w:gridCol w:w="3260"/>
      </w:tblGrid>
      <w:tr w14:paraId="64899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7530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D9E99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E5C0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A41AC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62AB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0B73D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</w:tr>
      <w:tr w14:paraId="207E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189D2A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A8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FE4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30E027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Петропавловск-Камчатский, </w:t>
            </w:r>
          </w:p>
          <w:p w14:paraId="1162342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Ленинградская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F6E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41:01:0010124:1629</w:t>
            </w:r>
          </w:p>
        </w:tc>
        <w:tc>
          <w:tcPr>
            <w:tcW w:w="3119" w:type="dxa"/>
            <w:vAlign w:val="center"/>
          </w:tcPr>
          <w:p w14:paraId="154B949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Административное здание с офисными помещениями на земельном участке </w:t>
            </w:r>
          </w:p>
          <w:p w14:paraId="58F26E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41:01:0010124:300 по ул. Ленинградской в г. Петропавловске-Камчатском. I очередь строительства</w:t>
            </w:r>
          </w:p>
        </w:tc>
        <w:tc>
          <w:tcPr>
            <w:tcW w:w="3260" w:type="dxa"/>
            <w:vAlign w:val="center"/>
          </w:tcPr>
          <w:p w14:paraId="49BAF2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26F4D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305F93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DAB6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41:01:0010124:105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D5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</w:p>
          <w:p w14:paraId="258EAE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 здание поликлиники № 1. Участок находится примерно в 28 м, по направлению на юго-восток от ориентира. Почтовый адрес ориентира: Камчатский край, г Петропавловск-Камчатский, ул. Ленинградская, д. 114</w:t>
            </w:r>
          </w:p>
        </w:tc>
        <w:tc>
          <w:tcPr>
            <w:tcW w:w="2410" w:type="dxa"/>
            <w:vAlign w:val="center"/>
          </w:tcPr>
          <w:p w14:paraId="626844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41:01:0010124:408</w:t>
            </w:r>
          </w:p>
        </w:tc>
        <w:tc>
          <w:tcPr>
            <w:tcW w:w="3119" w:type="dxa"/>
            <w:vAlign w:val="center"/>
          </w:tcPr>
          <w:p w14:paraId="41A0E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ТП-199 Ленинградская, поликлиника 5</w:t>
            </w:r>
          </w:p>
        </w:tc>
        <w:tc>
          <w:tcPr>
            <w:tcW w:w="3260" w:type="dxa"/>
            <w:vAlign w:val="center"/>
          </w:tcPr>
          <w:p w14:paraId="5343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 *</w:t>
            </w:r>
          </w:p>
        </w:tc>
      </w:tr>
      <w:tr w14:paraId="3E8BC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3607F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28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2693" w:type="dxa"/>
            <w:vAlign w:val="center"/>
          </w:tcPr>
          <w:p w14:paraId="7E3887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2DA46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д. 114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2C9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A4A69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1271E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1436C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3D83F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CD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2693" w:type="dxa"/>
            <w:vAlign w:val="center"/>
          </w:tcPr>
          <w:p w14:paraId="2E2E8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0975FD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д. 114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A43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08928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287C61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355C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03A68A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5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2693" w:type="dxa"/>
            <w:vAlign w:val="center"/>
          </w:tcPr>
          <w:p w14:paraId="26648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5EED1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д. 114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B4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41:01:0000000:2069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038EEE6">
            <w:pPr>
              <w:shd w:val="clear" w:color="auto" w:fill="FFFFFF"/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w="3260" w:type="dxa"/>
            <w:vAlign w:val="center"/>
          </w:tcPr>
          <w:p w14:paraId="7ABD50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39102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A847C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0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41:01:0010124:128</w:t>
            </w:r>
          </w:p>
        </w:tc>
        <w:tc>
          <w:tcPr>
            <w:tcW w:w="2693" w:type="dxa"/>
            <w:vAlign w:val="center"/>
          </w:tcPr>
          <w:p w14:paraId="67EFB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118FB8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д. 114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338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41:01:0010124:358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FC39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Поликлиника</w:t>
            </w:r>
          </w:p>
        </w:tc>
        <w:tc>
          <w:tcPr>
            <w:tcW w:w="3260" w:type="dxa"/>
            <w:vAlign w:val="center"/>
          </w:tcPr>
          <w:p w14:paraId="3D5B10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</w:p>
        </w:tc>
      </w:tr>
      <w:tr w14:paraId="25BFE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211567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52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41:01:0010124:249</w:t>
            </w:r>
          </w:p>
        </w:tc>
        <w:tc>
          <w:tcPr>
            <w:tcW w:w="2693" w:type="dxa"/>
            <w:vAlign w:val="center"/>
          </w:tcPr>
          <w:p w14:paraId="40401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14:paraId="0FB491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B82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E1FC9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260E3B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4205B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C0C7F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5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41:01:0010124:249</w:t>
            </w:r>
          </w:p>
        </w:tc>
        <w:tc>
          <w:tcPr>
            <w:tcW w:w="2693" w:type="dxa"/>
            <w:vAlign w:val="center"/>
          </w:tcPr>
          <w:p w14:paraId="0A3AF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14:paraId="3C2009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901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8C7DE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509299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Сохранение/Реконструкция</w:t>
            </w:r>
          </w:p>
        </w:tc>
      </w:tr>
      <w:tr w14:paraId="6A408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567" w:type="dxa"/>
            <w:vAlign w:val="center"/>
          </w:tcPr>
          <w:p w14:paraId="3CE1F57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8D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41:01:0010124:249</w:t>
            </w:r>
          </w:p>
        </w:tc>
        <w:tc>
          <w:tcPr>
            <w:tcW w:w="2693" w:type="dxa"/>
            <w:vAlign w:val="center"/>
          </w:tcPr>
          <w:p w14:paraId="60F170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E6B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41:01:0010124:348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D6233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71845B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**</w:t>
            </w:r>
          </w:p>
        </w:tc>
      </w:tr>
      <w:tr w14:paraId="5A555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67" w:type="dxa"/>
            <w:vAlign w:val="center"/>
          </w:tcPr>
          <w:p w14:paraId="7B7AD9B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8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2693" w:type="dxa"/>
            <w:vAlign w:val="center"/>
          </w:tcPr>
          <w:p w14:paraId="6C5B64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FB3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3E8E2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5D440A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5BA5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9E85C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18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2693" w:type="dxa"/>
            <w:vAlign w:val="center"/>
          </w:tcPr>
          <w:p w14:paraId="270A1A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593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5C8F1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3F93D0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6F10A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4A360D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1A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2693" w:type="dxa"/>
            <w:vAlign w:val="center"/>
          </w:tcPr>
          <w:p w14:paraId="55AA4D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E8F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41:01:0010124:1468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CFEC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w="3260" w:type="dxa"/>
            <w:vAlign w:val="center"/>
          </w:tcPr>
          <w:p w14:paraId="0EAF91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3FB28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1E2CD5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15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2693" w:type="dxa"/>
            <w:vAlign w:val="center"/>
          </w:tcPr>
          <w:p w14:paraId="4CA6BF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5B91F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41:01:0010124:1257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A1C5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Здание прачечной</w:t>
            </w:r>
          </w:p>
        </w:tc>
        <w:tc>
          <w:tcPr>
            <w:tcW w:w="3260" w:type="dxa"/>
            <w:vAlign w:val="center"/>
          </w:tcPr>
          <w:p w14:paraId="2EA908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58788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76F9CF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7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41:01:0010124:176</w:t>
            </w:r>
          </w:p>
        </w:tc>
        <w:tc>
          <w:tcPr>
            <w:tcW w:w="2693" w:type="dxa"/>
            <w:vAlign w:val="center"/>
          </w:tcPr>
          <w:p w14:paraId="6230C1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инфекционного корпуса.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3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41:01:0000000:931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B7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Водовод от главной насосной станции до водопроводной насосной станции "Кольцевая"</w:t>
            </w:r>
          </w:p>
        </w:tc>
        <w:tc>
          <w:tcPr>
            <w:tcW w:w="3260" w:type="dxa"/>
            <w:vAlign w:val="center"/>
          </w:tcPr>
          <w:p w14:paraId="45AEC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50B03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F73344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11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96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104F26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4AC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1F164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41462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39E6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5F857E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5D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6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1C5C3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465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41:01:0000000:2069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3161FEF">
            <w:pPr>
              <w:shd w:val="clear" w:color="auto" w:fill="FFFFFF"/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w="3260" w:type="dxa"/>
            <w:vAlign w:val="center"/>
          </w:tcPr>
          <w:p w14:paraId="511201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721BA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8916C0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E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8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5D1819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Петропавловск-Камчатский, ул. Ленинградская, д. 116.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C865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41:01:0010124:1468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4EA4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AA24E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w="3260" w:type="dxa"/>
            <w:vAlign w:val="center"/>
          </w:tcPr>
          <w:p w14:paraId="30CBCE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70463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11356E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02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41:01:0010124:78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3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143 м, по направлению на юг от ориентира. Почтовый адрес ориентира: Камчатский край,</w:t>
            </w:r>
          </w:p>
          <w:p w14:paraId="150F90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д. 116.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D53AC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41:01:0010124:1703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EAD4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Сейсмоусиление (замена) тепловых сетей горячего водоснабжения от ЦТП № 55 (324) областной больницы до ТК-104</w:t>
            </w:r>
          </w:p>
        </w:tc>
        <w:tc>
          <w:tcPr>
            <w:tcW w:w="3260" w:type="dxa"/>
            <w:vAlign w:val="center"/>
          </w:tcPr>
          <w:p w14:paraId="0DDCCC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1C8F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8B9EB0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1C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41:01:0010124:978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EB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47225A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1CD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A05C5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25E1A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06B6C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6DEB26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9F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41:01:0010124:978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B9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376224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13C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4EAC0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7CF15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7E828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39B2F4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D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41:01:0010124:25</w:t>
            </w:r>
          </w:p>
        </w:tc>
        <w:tc>
          <w:tcPr>
            <w:tcW w:w="2693" w:type="dxa"/>
            <w:vAlign w:val="center"/>
          </w:tcPr>
          <w:p w14:paraId="55DFD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здание бюро ритуальных услуг. Почтовый адрес ориентира: Камчатский край, </w:t>
            </w:r>
          </w:p>
          <w:p w14:paraId="5D12D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0E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0418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08346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0F19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6B19D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41:01:0010124:25</w:t>
            </w:r>
          </w:p>
        </w:tc>
        <w:tc>
          <w:tcPr>
            <w:tcW w:w="2693" w:type="dxa"/>
            <w:vAlign w:val="center"/>
          </w:tcPr>
          <w:p w14:paraId="492B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здание бюро ритуальных услуг. Почтовый адрес ориентира: Камчатский край, </w:t>
            </w:r>
          </w:p>
          <w:p w14:paraId="70B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E4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41:01:0010124:1242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DBE8C0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здание Бюро ритуальных услуг</w:t>
            </w:r>
          </w:p>
          <w:p w14:paraId="78798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DD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0B9AB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BADD3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41:01:0010124:189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8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ТП-71.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9FAE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41:01:0010124:1256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372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Трансформаторная</w:t>
            </w:r>
          </w:p>
          <w:p w14:paraId="440A8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будка - 71</w:t>
            </w:r>
          </w:p>
        </w:tc>
        <w:tc>
          <w:tcPr>
            <w:tcW w:w="3260" w:type="dxa"/>
            <w:vAlign w:val="center"/>
          </w:tcPr>
          <w:p w14:paraId="1A899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Сохранение/Реконструкция*</w:t>
            </w:r>
          </w:p>
        </w:tc>
      </w:tr>
      <w:tr w14:paraId="70A82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C2C5F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4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41:01:0010124:226</w:t>
            </w:r>
          </w:p>
        </w:tc>
        <w:tc>
          <w:tcPr>
            <w:tcW w:w="2693" w:type="dxa"/>
            <w:vAlign w:val="center"/>
          </w:tcPr>
          <w:p w14:paraId="442BD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хлораторной.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8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D82B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4565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6DF93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CB5301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41:01:0010124:226</w:t>
            </w:r>
          </w:p>
        </w:tc>
        <w:tc>
          <w:tcPr>
            <w:tcW w:w="2693" w:type="dxa"/>
            <w:vAlign w:val="center"/>
          </w:tcPr>
          <w:p w14:paraId="14C15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хлораторной. Почтовый адрес ориентира: Камчатский край, г. Петропавловск-Камчатский, ул. Ленинградская, д. 112.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2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41:01:0010124:1244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194B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Хлораторная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494D4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Снос </w:t>
            </w:r>
          </w:p>
        </w:tc>
      </w:tr>
      <w:tr w14:paraId="75420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76146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0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школы. Почтовый адрес ориентира: Камчатский край, г. Петропавловск-Камчатский, ул. Атласова, д. 2 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D8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6B9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386F2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539B6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78101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B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школы. Почтовый адрес ориентира: Камчатский край, г. Петропавловск-Камчатский, ул. Атласова, д. 2 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2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8C38E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  <w:vAlign w:val="center"/>
          </w:tcPr>
          <w:p w14:paraId="0060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50349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4BA55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B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3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школы. Почтовый адрес ориентира: Камчатский край, г. Петропавловск-Камчатский, ул. Атласова, д. 2 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B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41:01:0000000:2069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908D5CB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w="3260" w:type="dxa"/>
            <w:vAlign w:val="center"/>
          </w:tcPr>
          <w:p w14:paraId="7DA07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784F4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B7CA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здание школы. Почтовый адрес ориентира: Камчатский край, г. Петропавловск-Камчатский, ул. Атласова, д. 2 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73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41:01:0010124:475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0DE6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Средняя школа №15</w:t>
            </w:r>
          </w:p>
        </w:tc>
        <w:tc>
          <w:tcPr>
            <w:tcW w:w="3260" w:type="dxa"/>
            <w:vAlign w:val="center"/>
          </w:tcPr>
          <w:p w14:paraId="2D385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</w:p>
        </w:tc>
      </w:tr>
      <w:tr w14:paraId="681A3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5159F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D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A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</w:t>
            </w:r>
          </w:p>
          <w:p w14:paraId="62D33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Петропавловск-Камчатский, ул. Пограничная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A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41:01:0010124:1429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940E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Административно-торговое здание</w:t>
            </w:r>
          </w:p>
        </w:tc>
        <w:tc>
          <w:tcPr>
            <w:tcW w:w="3260" w:type="dxa"/>
            <w:vAlign w:val="center"/>
          </w:tcPr>
          <w:p w14:paraId="76BA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127A6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67" w:type="dxa"/>
            <w:vAlign w:val="center"/>
          </w:tcPr>
          <w:p w14:paraId="52FDE6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6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4E936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Пограничная, д 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74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41:01:0010124:342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46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Лечебное учреждение</w:t>
            </w:r>
          </w:p>
        </w:tc>
        <w:tc>
          <w:tcPr>
            <w:tcW w:w="3260" w:type="dxa"/>
            <w:vAlign w:val="center"/>
          </w:tcPr>
          <w:p w14:paraId="3CEFF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***</w:t>
            </w:r>
          </w:p>
        </w:tc>
      </w:tr>
      <w:tr w14:paraId="5E3BA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67" w:type="dxa"/>
            <w:vAlign w:val="center"/>
          </w:tcPr>
          <w:p w14:paraId="526CDE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6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14:paraId="2558E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Пограничная, д 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BA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41:01:0000000:931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B9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Водовод от главной насосной станции до водопроводной насосной станции "Кольцевая"</w:t>
            </w:r>
          </w:p>
        </w:tc>
        <w:tc>
          <w:tcPr>
            <w:tcW w:w="3260" w:type="dxa"/>
            <w:vAlign w:val="center"/>
          </w:tcPr>
          <w:p w14:paraId="18351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1FC5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AF8DA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F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F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нежилое здание. Почтовый адрес ориентира: Камчатский край, г. Петропавловск-Камчатский, ул. Пограничная, д. 1.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C7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41:01:0010122:2831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89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нежилое</w:t>
            </w:r>
          </w:p>
        </w:tc>
        <w:tc>
          <w:tcPr>
            <w:tcW w:w="3260" w:type="dxa"/>
            <w:vAlign w:val="center"/>
          </w:tcPr>
          <w:p w14:paraId="04E20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12B6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F9997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C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B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2B0EF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3F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EA18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(ул. Атласова, ул. Чапаева, ул. Пограничная, ул. Ленинградская)</w:t>
            </w:r>
          </w:p>
        </w:tc>
        <w:tc>
          <w:tcPr>
            <w:tcW w:w="3260" w:type="dxa"/>
          </w:tcPr>
          <w:p w14:paraId="6B6AD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Сохранение/Реконструкция </w:t>
            </w:r>
          </w:p>
        </w:tc>
      </w:tr>
      <w:tr w14:paraId="4D621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8F2C0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E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0C95C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AB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41:01:0000000:2036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43B4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Сети канализации (ул. Атласова, ул. Пограничная, ул. Ленинградская)</w:t>
            </w:r>
          </w:p>
        </w:tc>
        <w:tc>
          <w:tcPr>
            <w:tcW w:w="3260" w:type="dxa"/>
          </w:tcPr>
          <w:p w14:paraId="13D8C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Сохранение/Реконструкция </w:t>
            </w:r>
          </w:p>
        </w:tc>
      </w:tr>
      <w:tr w14:paraId="713E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567" w:type="dxa"/>
            <w:vAlign w:val="center"/>
          </w:tcPr>
          <w:p w14:paraId="767490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A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418C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B6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41:01:0000000:2069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62B2967">
            <w:pPr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>Сооружение Тепловые сети и сети ГВС от ЦТП-324, расположенного по адресу: Камчатский край, г. Петропавловск-Камчатский, ул. Ленинградская, 112</w:t>
            </w:r>
          </w:p>
        </w:tc>
        <w:tc>
          <w:tcPr>
            <w:tcW w:w="3260" w:type="dxa"/>
            <w:vAlign w:val="center"/>
          </w:tcPr>
          <w:p w14:paraId="583C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42613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7DCF6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A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</w:t>
            </w:r>
          </w:p>
          <w:p w14:paraId="50CF3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D4E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41:01:0010124:1468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7919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Тепловые сети первого и второго контура от ЦТП № 55 (324), расположенного по адресу: Камчатский край, город Петропавловск-Камчатский, ул. Ленинградская, 122</w:t>
            </w:r>
          </w:p>
        </w:tc>
        <w:tc>
          <w:tcPr>
            <w:tcW w:w="3260" w:type="dxa"/>
            <w:vAlign w:val="center"/>
          </w:tcPr>
          <w:p w14:paraId="53FD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6DE79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02FB4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9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2700E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6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41:01:0010124:349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B648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Акушерско-гинекологический корпус областной больницы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97E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</w:t>
            </w:r>
          </w:p>
        </w:tc>
      </w:tr>
      <w:tr w14:paraId="7100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CA2AC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C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3F718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4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41:01:0010124:350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EB79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Аптечный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00CDB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</w:t>
            </w:r>
          </w:p>
        </w:tc>
      </w:tr>
      <w:tr w14:paraId="446A7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9A6525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A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0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</w:t>
            </w:r>
          </w:p>
          <w:p w14:paraId="2F51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AB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41:01:0010124:1262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569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бомбоубежище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70257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19B4A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65C6A8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D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0A87C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09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41:01:0010124:1469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03EF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260" w:type="dxa"/>
            <w:vAlign w:val="center"/>
          </w:tcPr>
          <w:p w14:paraId="1148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2E856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F17FC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8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F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5443B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8C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41:01:0010124:1259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7BD9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корпус лор, члх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08BE5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</w:t>
            </w:r>
          </w:p>
        </w:tc>
      </w:tr>
      <w:tr w14:paraId="1DDB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567" w:type="dxa"/>
            <w:vAlign w:val="center"/>
          </w:tcPr>
          <w:p w14:paraId="6BDDF6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A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3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Камчатский край, Петропавловск-Камчатский городской округ, </w:t>
            </w:r>
          </w:p>
          <w:p w14:paraId="07A1D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4F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41:01:0010124:1255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C50E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37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Снос*****</w:t>
            </w:r>
          </w:p>
        </w:tc>
      </w:tr>
      <w:tr w14:paraId="1CEF9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543F7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B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</w:t>
            </w:r>
          </w:p>
          <w:p w14:paraId="426B1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 ул.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51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41:01:0010124:1260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5274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пищеблок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1BDFB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Снос*****</w:t>
            </w:r>
          </w:p>
        </w:tc>
      </w:tr>
      <w:tr w14:paraId="25350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3113D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C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E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41:01:0010124:347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118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областной больницы им А.С. Лукашевского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0F4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Снос*****</w:t>
            </w:r>
          </w:p>
        </w:tc>
      </w:tr>
      <w:tr w14:paraId="37C12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67" w:type="dxa"/>
            <w:vAlign w:val="center"/>
          </w:tcPr>
          <w:p w14:paraId="2B5AD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F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83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41:01:0010124:1261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DBD6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терапевтический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0CF05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Снос*****</w:t>
            </w:r>
          </w:p>
        </w:tc>
      </w:tr>
      <w:tr w14:paraId="55C18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67" w:type="dxa"/>
            <w:vAlign w:val="center"/>
          </w:tcPr>
          <w:p w14:paraId="2CD706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9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6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5B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41:01:0010124:1248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8832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трансформаторная подстанция</w:t>
            </w:r>
          </w:p>
        </w:tc>
        <w:tc>
          <w:tcPr>
            <w:tcW w:w="3260" w:type="dxa"/>
            <w:vAlign w:val="center"/>
          </w:tcPr>
          <w:p w14:paraId="7973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 *</w:t>
            </w:r>
          </w:p>
        </w:tc>
      </w:tr>
      <w:tr w14:paraId="6E1A6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567" w:type="dxa"/>
            <w:vAlign w:val="center"/>
          </w:tcPr>
          <w:p w14:paraId="4F3F45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9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D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82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41:01:0010124:346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F1A6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Хирургический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6788D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</w:t>
            </w:r>
          </w:p>
        </w:tc>
      </w:tr>
      <w:tr w14:paraId="101B0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67" w:type="dxa"/>
            <w:vAlign w:val="center"/>
          </w:tcPr>
          <w:p w14:paraId="61AFDFE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9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3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6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41:01:0010124:1245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1D54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территории</w:t>
            </w:r>
          </w:p>
        </w:tc>
        <w:tc>
          <w:tcPr>
            <w:tcW w:w="3260" w:type="dxa"/>
            <w:vAlign w:val="center"/>
          </w:tcPr>
          <w:p w14:paraId="76258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Снос*****</w:t>
            </w:r>
          </w:p>
        </w:tc>
      </w:tr>
      <w:tr w14:paraId="2A3D4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67" w:type="dxa"/>
            <w:vAlign w:val="center"/>
          </w:tcPr>
          <w:p w14:paraId="35D764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A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2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88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41:01:0010124:1243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790F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Электрическая кабельная сеть</w:t>
            </w:r>
          </w:p>
        </w:tc>
        <w:tc>
          <w:tcPr>
            <w:tcW w:w="3260" w:type="dxa"/>
            <w:vAlign w:val="center"/>
          </w:tcPr>
          <w:p w14:paraId="59F8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Снос/Реконструкция</w:t>
            </w:r>
          </w:p>
        </w:tc>
      </w:tr>
      <w:tr w14:paraId="4A7DF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AE842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C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8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9B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41:01:0010124:1633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193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Тепловые сети от ЦТП-324</w:t>
            </w:r>
          </w:p>
        </w:tc>
        <w:tc>
          <w:tcPr>
            <w:tcW w:w="3260" w:type="dxa"/>
            <w:vAlign w:val="center"/>
          </w:tcPr>
          <w:p w14:paraId="1FC0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624CA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567" w:type="dxa"/>
            <w:vAlign w:val="center"/>
          </w:tcPr>
          <w:p w14:paraId="4E8E24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F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E9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41:01:0010124:1257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FB01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прачечной</w:t>
            </w:r>
          </w:p>
        </w:tc>
        <w:tc>
          <w:tcPr>
            <w:tcW w:w="3260" w:type="dxa"/>
            <w:vAlign w:val="center"/>
          </w:tcPr>
          <w:p w14:paraId="6DEAB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1DBC0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A4C01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E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5C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41:01:0010124:1263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389E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гастроэнтерологический корпус областной больницы им. А.С. Лукашевского</w:t>
            </w:r>
          </w:p>
        </w:tc>
        <w:tc>
          <w:tcPr>
            <w:tcW w:w="3260" w:type="dxa"/>
            <w:vAlign w:val="center"/>
          </w:tcPr>
          <w:p w14:paraId="6804B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5D3B2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567" w:type="dxa"/>
            <w:vAlign w:val="center"/>
          </w:tcPr>
          <w:p w14:paraId="5BB6EE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4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84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41:01:0010124:1365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92CE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260" w:type="dxa"/>
            <w:vAlign w:val="center"/>
          </w:tcPr>
          <w:p w14:paraId="70670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Снос****</w:t>
            </w:r>
          </w:p>
        </w:tc>
      </w:tr>
      <w:tr w14:paraId="7794A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BF855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9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1C28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41:01:0010124:1703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332A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Сейсмоусиление (замена) тепловых сетей горячего водоснабжения от ЦТП № 55 (324) областной больницы до ТК-104</w:t>
            </w:r>
          </w:p>
        </w:tc>
        <w:tc>
          <w:tcPr>
            <w:tcW w:w="3260" w:type="dxa"/>
            <w:vAlign w:val="center"/>
          </w:tcPr>
          <w:p w14:paraId="17AA9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491C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7" w:type="dxa"/>
            <w:vAlign w:val="center"/>
          </w:tcPr>
          <w:p w14:paraId="1385CF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C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Петропавловск-Камчатский городской округ, город Петропавловск-Камчатский, улица Ленинградская, 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D4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41:01:0000000:931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61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Водовод от главной насосной станции до водопроводной насосной станции «Кольцевая»</w:t>
            </w:r>
          </w:p>
        </w:tc>
        <w:tc>
          <w:tcPr>
            <w:tcW w:w="3260" w:type="dxa"/>
            <w:vAlign w:val="center"/>
          </w:tcPr>
          <w:p w14:paraId="772B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5F91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67" w:type="dxa"/>
            <w:vAlign w:val="center"/>
          </w:tcPr>
          <w:p w14:paraId="59E69C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41:01:0010124:177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C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ул. Ленинградская, д. 102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73B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41:01:0010124:345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5FBB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Петропавловск-Камчатское Медицинское училище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6AE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Снос**</w:t>
            </w:r>
          </w:p>
        </w:tc>
      </w:tr>
      <w:tr w14:paraId="18F00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67" w:type="dxa"/>
            <w:vAlign w:val="center"/>
          </w:tcPr>
          <w:p w14:paraId="7B77D4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41:01:0010124:264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E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ул. Ленинградская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C9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41:01:0010124:402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8718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Аптека</w:t>
            </w:r>
          </w:p>
        </w:tc>
        <w:tc>
          <w:tcPr>
            <w:tcW w:w="3260" w:type="dxa"/>
            <w:vAlign w:val="center"/>
          </w:tcPr>
          <w:p w14:paraId="6005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2C97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Align w:val="center"/>
          </w:tcPr>
          <w:p w14:paraId="5DA2240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9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41:01:0010124:114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2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ул. Ленинградская, около дома № 100 (Дом быта)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9EC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41:01:0010124:403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80E5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ТП-72 дом быта, </w:t>
            </w:r>
          </w:p>
          <w:p w14:paraId="7F126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Ленинградская</w:t>
            </w:r>
          </w:p>
        </w:tc>
        <w:tc>
          <w:tcPr>
            <w:tcW w:w="3260" w:type="dxa"/>
            <w:vAlign w:val="center"/>
          </w:tcPr>
          <w:p w14:paraId="77222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 *</w:t>
            </w:r>
          </w:p>
        </w:tc>
      </w:tr>
      <w:tr w14:paraId="3B094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67" w:type="dxa"/>
            <w:vAlign w:val="center"/>
          </w:tcPr>
          <w:p w14:paraId="465E92D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41:01:0010124:135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Ленинградской, № 100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40A1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41:01:0010124:404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C4B9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 быта</w:t>
            </w:r>
          </w:p>
        </w:tc>
        <w:tc>
          <w:tcPr>
            <w:tcW w:w="3260" w:type="dxa"/>
          </w:tcPr>
          <w:p w14:paraId="78E8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  <w:tr w14:paraId="0D418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567" w:type="dxa"/>
            <w:vAlign w:val="center"/>
          </w:tcPr>
          <w:p w14:paraId="599273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A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41:01:0010124:135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8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 г. Петропавловск-Камчатский, по ул. Ленинградской, № 100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24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41:01:0000000:1963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9389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Сооружения связи</w:t>
            </w:r>
          </w:p>
        </w:tc>
        <w:tc>
          <w:tcPr>
            <w:tcW w:w="3260" w:type="dxa"/>
          </w:tcPr>
          <w:p w14:paraId="3C5C5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</w:p>
        </w:tc>
      </w:tr>
      <w:tr w14:paraId="2805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7" w:type="dxa"/>
            <w:vAlign w:val="center"/>
          </w:tcPr>
          <w:p w14:paraId="363E50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B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г. Петропавловск-Камчатский, пл. Комсомольская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EEB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41:01:0010124:1630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BA1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Сооружение Танк Т-34, установленный в честь 30-летия Победы советского народа в Великой Отечественной войне 1941-1945 г.г.</w:t>
            </w:r>
          </w:p>
        </w:tc>
        <w:tc>
          <w:tcPr>
            <w:tcW w:w="3260" w:type="dxa"/>
          </w:tcPr>
          <w:p w14:paraId="1D3E6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F09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343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</w:p>
        </w:tc>
      </w:tr>
      <w:tr w14:paraId="11CFE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7" w:type="dxa"/>
            <w:vAlign w:val="center"/>
          </w:tcPr>
          <w:p w14:paraId="482E5C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B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Камчатский край, г. Петропавловск-Камчатский, пл. Комсомольская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F7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41:01:0000000:931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1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Водовод от главной насосной станции до водопроводной насосной станции «Кольцевая»</w:t>
            </w:r>
          </w:p>
        </w:tc>
        <w:tc>
          <w:tcPr>
            <w:tcW w:w="3260" w:type="dxa"/>
            <w:vAlign w:val="center"/>
          </w:tcPr>
          <w:p w14:paraId="6CA6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Сохранение/Реконструкция</w:t>
            </w:r>
          </w:p>
        </w:tc>
      </w:tr>
    </w:tbl>
    <w:p w14:paraId="02AB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– возможен снос здания и строительство нового, согласно разработанной проектной документации и выданных технических условий;</w:t>
      </w:r>
    </w:p>
    <w:p w14:paraId="4D877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– снос здания возможен только после строительства (предоставления) нового здания;</w:t>
      </w:r>
    </w:p>
    <w:p w14:paraId="057C9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–- снос здания возможен только после освобождения и передачи здания в краевую собственность;</w:t>
      </w:r>
    </w:p>
    <w:p w14:paraId="288B1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 –- освобождение здания планируется в рамках 1 этапа строительства новой краевой больницы;</w:t>
      </w:r>
    </w:p>
    <w:p w14:paraId="5917D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 – освобождение здания планируется в рамках 2 этапа строительства новой краевой больницы.</w:t>
      </w:r>
    </w:p>
    <w:p w14:paraId="28827EE5">
      <w:pPr>
        <w:jc w:val="both"/>
        <w:rPr>
          <w:rFonts w:ascii="Times New Roman" w:hAnsi="Times New Roman"/>
          <w:sz w:val="28"/>
          <w:szCs w:val="28"/>
        </w:rPr>
      </w:pPr>
    </w:p>
    <w:p w14:paraId="1CB42B9C">
      <w:pPr>
        <w:jc w:val="both"/>
        <w:rPr>
          <w:rFonts w:ascii="Times New Roman" w:hAnsi="Times New Roman"/>
          <w:sz w:val="28"/>
          <w:szCs w:val="28"/>
        </w:rPr>
        <w:sectPr>
          <w:pgSz w:w="16838" w:h="11906" w:orient="landscape"/>
          <w:pgMar w:top="1276" w:right="1134" w:bottom="851" w:left="1134" w:header="709" w:footer="709" w:gutter="0"/>
          <w:cols w:space="720" w:num="1"/>
          <w:docGrid w:linePitch="360" w:charSpace="0"/>
        </w:sectPr>
      </w:pPr>
    </w:p>
    <w:tbl>
      <w:tblPr>
        <w:tblStyle w:val="3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64221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1145A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8573E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93997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DC8418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F8578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распоряжению</w:t>
            </w:r>
          </w:p>
        </w:tc>
      </w:tr>
      <w:tr w14:paraId="3ABAA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C795F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F246A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A4F11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BB711A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2B76D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23B63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BAC60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B07CE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C3680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71A676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7F8A8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CCFED4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D8770D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4AED1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15DE35BE">
      <w:pPr>
        <w:jc w:val="both"/>
      </w:pPr>
    </w:p>
    <w:p w14:paraId="6934F17D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>основных видов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нежилой</w:t>
      </w:r>
      <w:r>
        <w:rPr>
          <w:rFonts w:ascii="Times New Roman" w:hAnsi="Times New Roman"/>
          <w:color w:val="auto"/>
          <w:sz w:val="28"/>
          <w:szCs w:val="28"/>
        </w:rPr>
        <w:t xml:space="preserve"> застройки для обучающихся образовательных организаций, расположенных в Петропавловск-Камчатском городском округе</w:t>
      </w:r>
    </w:p>
    <w:tbl>
      <w:tblPr>
        <w:tblStyle w:val="2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976"/>
        <w:gridCol w:w="4399"/>
        <w:gridCol w:w="1831"/>
      </w:tblGrid>
      <w:tr w14:paraId="6E3BF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1" w:type="dxa"/>
            <w:vAlign w:val="center"/>
          </w:tcPr>
          <w:p w14:paraId="5CC0779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976" w:type="dxa"/>
            <w:vAlign w:val="center"/>
          </w:tcPr>
          <w:p w14:paraId="4C3B33C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 вида разрешенного использования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земельного участка*</w:t>
            </w:r>
          </w:p>
        </w:tc>
        <w:tc>
          <w:tcPr>
            <w:tcW w:w="4399" w:type="dxa"/>
            <w:vAlign w:val="center"/>
          </w:tcPr>
          <w:p w14:paraId="0F2442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Описание вида разрешенного использования земельного участка*</w:t>
            </w:r>
          </w:p>
        </w:tc>
        <w:tc>
          <w:tcPr>
            <w:tcW w:w="1831" w:type="dxa"/>
            <w:vAlign w:val="center"/>
          </w:tcPr>
          <w:p w14:paraId="20D9B4B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участка*</w:t>
            </w:r>
          </w:p>
        </w:tc>
      </w:tr>
    </w:tbl>
    <w:tbl>
      <w:tblPr>
        <w:tblStyle w:val="22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976"/>
        <w:gridCol w:w="4399"/>
        <w:gridCol w:w="1831"/>
      </w:tblGrid>
      <w:tr w14:paraId="7FAB5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1" w:type="dxa"/>
          </w:tcPr>
          <w:p w14:paraId="70E59D03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6" w:type="dxa"/>
          </w:tcPr>
          <w:p w14:paraId="4F976FD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99" w:type="dxa"/>
          </w:tcPr>
          <w:p w14:paraId="4AD1DA83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1" w:type="dxa"/>
          </w:tcPr>
          <w:p w14:paraId="1C7F43F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4ACC0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20465C84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Align w:val="center"/>
          </w:tcPr>
          <w:p w14:paraId="38D75E0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Среднее и высшее профессиональное образование</w:t>
            </w:r>
          </w:p>
        </w:tc>
        <w:tc>
          <w:tcPr>
            <w:tcW w:w="4399" w:type="dxa"/>
            <w:vAlign w:val="center"/>
          </w:tcPr>
          <w:p w14:paraId="6C8D7FE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831" w:type="dxa"/>
            <w:vAlign w:val="center"/>
          </w:tcPr>
          <w:p w14:paraId="4A5A92F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sub_1352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3.5.2</w:t>
            </w:r>
            <w:bookmarkEnd w:id="2"/>
          </w:p>
        </w:tc>
      </w:tr>
      <w:tr w14:paraId="2D3AA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05193C78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Align w:val="center"/>
          </w:tcPr>
          <w:p w14:paraId="333B7C3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Хранение автотранспорта</w:t>
            </w:r>
          </w:p>
        </w:tc>
        <w:tc>
          <w:tcPr>
            <w:tcW w:w="4399" w:type="dxa"/>
            <w:vAlign w:val="center"/>
          </w:tcPr>
          <w:p w14:paraId="2214933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r>
              <w:fldChar w:fldCharType="begin"/>
            </w:r>
            <w:r>
              <w:instrText xml:space="preserve"> HYPERLINK \l "sub_1272" \o "#sub_1272"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кодами 2.7.2</w:t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4.9</w:t>
            </w:r>
          </w:p>
        </w:tc>
        <w:tc>
          <w:tcPr>
            <w:tcW w:w="1831" w:type="dxa"/>
            <w:vAlign w:val="center"/>
          </w:tcPr>
          <w:p w14:paraId="372DD47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sub_1271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2.7.1</w:t>
            </w:r>
            <w:bookmarkEnd w:id="3"/>
          </w:p>
        </w:tc>
      </w:tr>
      <w:tr w14:paraId="51811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64FDB06C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Align w:val="center"/>
          </w:tcPr>
          <w:p w14:paraId="644F627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sub_1030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Общественное использование объектов капитального строительства</w:t>
            </w:r>
            <w:bookmarkEnd w:id="4"/>
          </w:p>
        </w:tc>
        <w:tc>
          <w:tcPr>
            <w:tcW w:w="4399" w:type="dxa"/>
            <w:vAlign w:val="center"/>
          </w:tcPr>
          <w:p w14:paraId="16B77A8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r>
              <w:fldChar w:fldCharType="begin"/>
            </w:r>
            <w:r>
              <w:instrText xml:space="preserve"> HYPERLINK \l "sub_1031" \o "#sub_1031"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кодами 3.1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3.10.2</w:t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389D6B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</w:tr>
      <w:tr w14:paraId="11D60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2678EED1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Align w:val="center"/>
          </w:tcPr>
          <w:p w14:paraId="10659F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Общежития</w:t>
            </w:r>
          </w:p>
        </w:tc>
        <w:tc>
          <w:tcPr>
            <w:tcW w:w="4399" w:type="dxa"/>
            <w:vAlign w:val="center"/>
          </w:tcPr>
          <w:p w14:paraId="6BFC5CF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r>
              <w:fldChar w:fldCharType="begin"/>
            </w:r>
            <w:r>
              <w:instrText xml:space="preserve"> HYPERLINK \l "sub_1047" \o "#sub_1047"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кодом 4.7</w:t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2CF1D63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sub_1324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3.2.4</w:t>
            </w:r>
            <w:bookmarkEnd w:id="5"/>
          </w:p>
        </w:tc>
      </w:tr>
      <w:tr w14:paraId="2372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386B0B1E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Align w:val="center"/>
          </w:tcPr>
          <w:p w14:paraId="446C21F3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Амбулаторно-поликлиническое обслуживание</w:t>
            </w:r>
          </w:p>
        </w:tc>
        <w:tc>
          <w:tcPr>
            <w:tcW w:w="4399" w:type="dxa"/>
            <w:vAlign w:val="center"/>
          </w:tcPr>
          <w:p w14:paraId="74DDB92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831" w:type="dxa"/>
            <w:vAlign w:val="center"/>
          </w:tcPr>
          <w:p w14:paraId="285494B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sub_1341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3.4.1</w:t>
            </w:r>
            <w:bookmarkEnd w:id="6"/>
          </w:p>
        </w:tc>
      </w:tr>
      <w:tr w14:paraId="17789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5A0405AD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Align w:val="center"/>
          </w:tcPr>
          <w:p w14:paraId="52B57D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Культурное развитие</w:t>
            </w:r>
          </w:p>
        </w:tc>
        <w:tc>
          <w:tcPr>
            <w:tcW w:w="4399" w:type="dxa"/>
            <w:vAlign w:val="center"/>
          </w:tcPr>
          <w:p w14:paraId="27A9A8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3.6.3</w:t>
            </w:r>
          </w:p>
        </w:tc>
        <w:tc>
          <w:tcPr>
            <w:tcW w:w="1831" w:type="dxa"/>
            <w:vAlign w:val="center"/>
          </w:tcPr>
          <w:p w14:paraId="649DF59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sub_1036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3.6</w:t>
            </w:r>
            <w:bookmarkEnd w:id="7"/>
          </w:p>
        </w:tc>
      </w:tr>
      <w:tr w14:paraId="3B7FA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3CAF4D1C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vAlign w:val="center"/>
          </w:tcPr>
          <w:p w14:paraId="21DE872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Обеспечение научной деятельности</w:t>
            </w:r>
          </w:p>
        </w:tc>
        <w:tc>
          <w:tcPr>
            <w:tcW w:w="4399" w:type="dxa"/>
            <w:vAlign w:val="center"/>
          </w:tcPr>
          <w:p w14:paraId="1994981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r>
              <w:fldChar w:fldCharType="begin"/>
            </w:r>
            <w:r>
              <w:instrText xml:space="preserve"> HYPERLINK \l "sub_1391" \o "#sub_1391" </w:instrText>
            </w:r>
            <w:r>
              <w:fldChar w:fldCharType="separate"/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кодами 3.9.1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3.9.3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5C05C59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sub_1391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3.9.1</w:t>
            </w:r>
            <w:bookmarkEnd w:id="8"/>
          </w:p>
        </w:tc>
      </w:tr>
      <w:tr w14:paraId="5BE0D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052C2F40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0795F8D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Общественное питание</w:t>
            </w:r>
          </w:p>
        </w:tc>
        <w:tc>
          <w:tcPr>
            <w:tcW w:w="4399" w:type="dxa"/>
            <w:vAlign w:val="center"/>
          </w:tcPr>
          <w:p w14:paraId="21FA4C0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831" w:type="dxa"/>
            <w:vAlign w:val="center"/>
          </w:tcPr>
          <w:p w14:paraId="743F482D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sub_1046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4.6</w:t>
            </w:r>
            <w:bookmarkEnd w:id="9"/>
          </w:p>
        </w:tc>
      </w:tr>
      <w:tr w14:paraId="0DF4B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27CEB1E3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8A981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Гостиничное обслуживание</w:t>
            </w:r>
          </w:p>
        </w:tc>
        <w:tc>
          <w:tcPr>
            <w:tcW w:w="4399" w:type="dxa"/>
            <w:vAlign w:val="center"/>
          </w:tcPr>
          <w:p w14:paraId="68A7BA83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Размещение гостиниц</w:t>
            </w:r>
          </w:p>
        </w:tc>
        <w:tc>
          <w:tcPr>
            <w:tcW w:w="1831" w:type="dxa"/>
            <w:vAlign w:val="center"/>
          </w:tcPr>
          <w:p w14:paraId="75C5229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sub_1047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4.7</w:t>
            </w:r>
            <w:bookmarkEnd w:id="10"/>
          </w:p>
        </w:tc>
      </w:tr>
      <w:tr w14:paraId="5260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1B03DF58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CFD618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Стоянка транспортных средств</w:t>
            </w:r>
          </w:p>
        </w:tc>
        <w:tc>
          <w:tcPr>
            <w:tcW w:w="4399" w:type="dxa"/>
            <w:vAlign w:val="center"/>
          </w:tcPr>
          <w:p w14:paraId="65974FE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831" w:type="dxa"/>
            <w:vAlign w:val="center"/>
          </w:tcPr>
          <w:p w14:paraId="13DFF11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4.9.2</w:t>
            </w:r>
          </w:p>
        </w:tc>
      </w:tr>
      <w:tr w14:paraId="28F1B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1B80E3C0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300B8C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Отдых (рекреация)</w:t>
            </w:r>
          </w:p>
        </w:tc>
        <w:tc>
          <w:tcPr>
            <w:tcW w:w="4399" w:type="dxa"/>
            <w:vAlign w:val="center"/>
          </w:tcPr>
          <w:p w14:paraId="38A0151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110B7ED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r>
              <w:fldChar w:fldCharType="begin"/>
            </w:r>
            <w:r>
              <w:instrText xml:space="preserve"> HYPERLINK \l "sub_1051" \o "#sub_1051"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кодами 5.1 - 5.5</w:t>
            </w:r>
            <w:r>
              <w:rPr>
                <w:rStyle w:val="15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009AC17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</w:tr>
      <w:tr w14:paraId="3C3AB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51DB6B4A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40BA41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Связь</w:t>
            </w:r>
          </w:p>
        </w:tc>
        <w:tc>
          <w:tcPr>
            <w:tcW w:w="4399" w:type="dxa"/>
            <w:vAlign w:val="center"/>
          </w:tcPr>
          <w:p w14:paraId="6FB62D9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831" w:type="dxa"/>
            <w:vAlign w:val="center"/>
          </w:tcPr>
          <w:p w14:paraId="4D86AFC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" w:name="sub_1068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</w:t>
            </w:r>
            <w:bookmarkEnd w:id="11"/>
          </w:p>
        </w:tc>
      </w:tr>
      <w:tr w14:paraId="5AD15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45F1FF7D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E371F1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Историко-культурная деятельность</w:t>
            </w:r>
          </w:p>
        </w:tc>
        <w:tc>
          <w:tcPr>
            <w:tcW w:w="4399" w:type="dxa"/>
            <w:vAlign w:val="center"/>
          </w:tcPr>
          <w:p w14:paraId="719E849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831" w:type="dxa"/>
            <w:vAlign w:val="center"/>
          </w:tcPr>
          <w:p w14:paraId="66FBA1C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</w:tr>
      <w:tr w14:paraId="54F10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15096146">
            <w:pPr>
              <w:pStyle w:val="222"/>
              <w:numPr>
                <w:ilvl w:val="0"/>
                <w:numId w:val="2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225392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Земельные участки (территории) общего пользования</w:t>
            </w:r>
          </w:p>
        </w:tc>
        <w:tc>
          <w:tcPr>
            <w:tcW w:w="4399" w:type="dxa"/>
            <w:vAlign w:val="center"/>
          </w:tcPr>
          <w:p w14:paraId="40331D9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831" w:type="dxa"/>
            <w:vAlign w:val="center"/>
          </w:tcPr>
          <w:p w14:paraId="4B4C07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</w:t>
            </w:r>
          </w:p>
        </w:tc>
      </w:tr>
    </w:tbl>
    <w:p w14:paraId="28CCB3E3">
      <w:pPr>
        <w:rPr>
          <w:sz w:val="28"/>
          <w:szCs w:val="28"/>
        </w:rPr>
      </w:pPr>
    </w:p>
    <w:p w14:paraId="527FFFD7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3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023AB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845B8F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BF716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EF121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6F0ED9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48A98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 к распоряжению</w:t>
            </w:r>
          </w:p>
        </w:tc>
      </w:tr>
      <w:tr w14:paraId="5A4B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2B6A7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85321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BFD9D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C4923D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D72C4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7D5B6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8CFF5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42889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0DC5B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342A32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E2653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372E15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D5B566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1D7D8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468C860A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A893EB7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Предельные параметры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 xml:space="preserve"> разрешенного строительства, реконструкции объектов капитального строительства в границах территории нежилой застройки </w:t>
      </w:r>
      <w:r>
        <w:rPr>
          <w:rFonts w:ascii="Times New Roman" w:hAnsi="Times New Roman"/>
          <w:color w:val="auto"/>
          <w:sz w:val="28"/>
          <w:szCs w:val="28"/>
        </w:rPr>
        <w:t>для обучающихся образовательных организаций, расположенных в Петропавловск-Камчатском городском округе</w:t>
      </w:r>
    </w:p>
    <w:tbl>
      <w:tblPr>
        <w:tblStyle w:val="226"/>
        <w:tblW w:w="97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57"/>
        <w:gridCol w:w="2807"/>
        <w:gridCol w:w="6379"/>
      </w:tblGrid>
      <w:tr w14:paraId="15601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EA7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07" w:type="dxa"/>
            <w:vAlign w:val="center"/>
          </w:tcPr>
          <w:p w14:paraId="3ADF64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основному вида разрешенного использования земельного участка*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0AE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 в границах территории, подлежащей комплексному развитию</w:t>
            </w:r>
          </w:p>
        </w:tc>
      </w:tr>
    </w:tbl>
    <w:p w14:paraId="5B97DC3F">
      <w:pPr>
        <w:spacing w:after="0"/>
        <w:rPr>
          <w:sz w:val="2"/>
          <w:szCs w:val="2"/>
        </w:rPr>
      </w:pPr>
    </w:p>
    <w:tbl>
      <w:tblPr>
        <w:tblStyle w:val="226"/>
        <w:tblW w:w="97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57"/>
        <w:gridCol w:w="2807"/>
        <w:gridCol w:w="6379"/>
      </w:tblGrid>
      <w:tr w14:paraId="3F2D6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 w:hRule="atLeast"/>
          <w:tblHeader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003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7" w:type="dxa"/>
            <w:vAlign w:val="center"/>
          </w:tcPr>
          <w:p w14:paraId="181867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B1E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14:paraId="4B17E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6A6F958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807" w:type="dxa"/>
            <w:vAlign w:val="center"/>
          </w:tcPr>
          <w:p w14:paraId="7F28128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5C0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2A8DA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595260B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807" w:type="dxa"/>
            <w:vAlign w:val="center"/>
          </w:tcPr>
          <w:p w14:paraId="4E95D82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Хранение автотранспорта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24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Предельные (минимальные и/или максимальные) размеры земельных участков объектов определяются в соответствии с техническими регламентами, региональными и местными нормативами градостроительного проектирования в зависимости от назначения и вместимости объектов, а также с учетом существующей градостроительной ситуации</w:t>
            </w:r>
          </w:p>
        </w:tc>
      </w:tr>
      <w:tr w14:paraId="6D19B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2" w:hRule="atLeast"/>
        </w:trPr>
        <w:tc>
          <w:tcPr>
            <w:tcW w:w="557" w:type="dxa"/>
            <w:vAlign w:val="center"/>
          </w:tcPr>
          <w:p w14:paraId="54477D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807" w:type="dxa"/>
            <w:vAlign w:val="center"/>
          </w:tcPr>
          <w:p w14:paraId="426902FD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07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Предельные (минимальные и/или максимальные) размеры земельных участков объектов определяются в соответствии с техническими регламентами, региональными и местными нормативами градостроительного проектирования в зависимости от назначения и вместимости объектов, а также с учетом существующей градостроительной ситуации</w:t>
            </w:r>
          </w:p>
        </w:tc>
      </w:tr>
      <w:tr w14:paraId="7EEF6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3F0431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807" w:type="dxa"/>
            <w:vAlign w:val="center"/>
          </w:tcPr>
          <w:p w14:paraId="22B2300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Общежития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67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7C248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5895749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807" w:type="dxa"/>
            <w:vAlign w:val="center"/>
          </w:tcPr>
          <w:p w14:paraId="4AC2746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Амбулаторно-поликлиническое обслуживание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8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Предельные (минимальные и/или максимальные) размеры земельных участков объектов определяются в соответствии с техническими регламентами, региональными и местными нормативами градостроительного проектирования в зависимости от назначения и вместимости объектов, а также с учетом существующей градостроительной ситуации</w:t>
            </w:r>
          </w:p>
        </w:tc>
      </w:tr>
      <w:tr w14:paraId="28892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059640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807" w:type="dxa"/>
            <w:vAlign w:val="center"/>
          </w:tcPr>
          <w:p w14:paraId="572CCCF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Культурное развитие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52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Предельные (минимальные и/или максимальные) размеры земельных участков объектов определяются в соответствии с техническими регламентами, региональными и местными нормативами градостроительного проектирования в зависимости от назначения и вместимости объектов, а также с учетом существующей градостроительной ситуации</w:t>
            </w:r>
          </w:p>
        </w:tc>
      </w:tr>
      <w:tr w14:paraId="54FBA8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246688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02718C1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Обеспечение научной деятельности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916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44E13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19BCB2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807" w:type="dxa"/>
            <w:vAlign w:val="center"/>
          </w:tcPr>
          <w:p w14:paraId="75F95EE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Общественное питание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CA2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157BB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69B638E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807" w:type="dxa"/>
            <w:vAlign w:val="center"/>
          </w:tcPr>
          <w:p w14:paraId="6E992F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E6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66D28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6D5ADB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807" w:type="dxa"/>
            <w:vAlign w:val="center"/>
          </w:tcPr>
          <w:p w14:paraId="36251FC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442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18AAA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72A169D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807" w:type="dxa"/>
            <w:vAlign w:val="center"/>
          </w:tcPr>
          <w:p w14:paraId="242B6A5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Отдых (рекреация)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190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16A5E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70B0C7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807" w:type="dxa"/>
            <w:vAlign w:val="center"/>
          </w:tcPr>
          <w:p w14:paraId="7850A74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Связь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B55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6E575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43072B3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807" w:type="dxa"/>
            <w:vAlign w:val="center"/>
          </w:tcPr>
          <w:p w14:paraId="4CE5AFE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E0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  <w:tr w14:paraId="6ADFC1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57" w:type="dxa"/>
            <w:vAlign w:val="center"/>
          </w:tcPr>
          <w:p w14:paraId="2A2708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807" w:type="dxa"/>
            <w:vAlign w:val="center"/>
          </w:tcPr>
          <w:p w14:paraId="2E9773E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CB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Минимальные и максимальные размеры земельных участков в данной зоне для строительства, реконструкции объектов капитального строительства не устанавливаются и определяются в соответствии с требованиями технических регламентов, региональных и местных нормативов градостроительного проектирования и документацией по планировке территории</w:t>
            </w:r>
          </w:p>
        </w:tc>
      </w:tr>
    </w:tbl>
    <w:p w14:paraId="4921A6AE">
      <w:pPr>
        <w:jc w:val="center"/>
        <w:rPr>
          <w:sz w:val="28"/>
          <w:szCs w:val="28"/>
        </w:rPr>
      </w:pPr>
    </w:p>
    <w:p w14:paraId="22954430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14C5614E">
      <w:pPr>
        <w:rPr>
          <w:sz w:val="28"/>
          <w:szCs w:val="28"/>
        </w:rPr>
      </w:pPr>
    </w:p>
    <w:tbl>
      <w:tblPr>
        <w:tblStyle w:val="3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514D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3A0DD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367C9F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80689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BBBF08F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B2BB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5 к распоряжению</w:t>
            </w:r>
          </w:p>
        </w:tc>
      </w:tr>
      <w:tr w14:paraId="4E51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4B6AD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925B2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547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2E2FEF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1AC2F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1AA9E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FDEFB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FBED4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989A2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04E303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48C0F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4C6BA1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66C54E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9F4CD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459EC1F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CE4722F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Требования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 xml:space="preserve"> к комплексному развитию территории нежилой застройки</w:t>
      </w:r>
      <w:r>
        <w:t xml:space="preserve"> </w:t>
      </w:r>
      <w:r>
        <w:br w:type="textWrapping"/>
      </w:r>
      <w:r>
        <w:rPr>
          <w:rFonts w:ascii="Times New Roman" w:hAnsi="Times New Roman"/>
          <w:color w:val="auto"/>
          <w:sz w:val="28"/>
          <w:szCs w:val="28"/>
        </w:rPr>
        <w:t>для обучающихся образовательных организаций, расположенных в Петропавловск-Камчатском городском округе</w:t>
      </w:r>
    </w:p>
    <w:p w14:paraId="7A2A8A3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Расчетные и технико-экономические показатели территории нежилой застройки, подлежащей комплексному развитию, определяются документацией по планировке территории, утвержденной в рамках реализации решения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 комплексном развитии территории нежилой застройки </w:t>
      </w:r>
      <w:r>
        <w:rPr>
          <w:rFonts w:ascii="Times New Roman" w:hAnsi="Times New Roman"/>
          <w:color w:val="auto"/>
          <w:sz w:val="28"/>
          <w:szCs w:val="28"/>
        </w:rPr>
        <w:t>для обучающихся образовательных организаций, расположенных в Петропавловск-Камчатском городском округе.</w:t>
      </w:r>
    </w:p>
    <w:p w14:paraId="2695B2E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Одним из результатов реализации решения о комплексном развитии территории нежилой застройки для обучающихся образовательных организаций, расположенных в Петропавловск-Камчатском городском округе, будет являться создание комплекса зданий современного образовательного городка – точки притяжения для учеников, студентов, жителей Камчатского края и туристов. Местоположение объектов определить проектом планировки территории.</w:t>
      </w:r>
    </w:p>
    <w:p w14:paraId="2B4067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Министерству </w:t>
      </w:r>
      <w:r>
        <w:rPr>
          <w:rFonts w:ascii="Times New Roman" w:hAnsi="Times New Roman"/>
          <w:bCs/>
          <w:color w:val="auto"/>
          <w:sz w:val="28"/>
          <w:szCs w:val="28"/>
        </w:rPr>
        <w:t>строительства и жилищной политики</w:t>
      </w:r>
      <w:r>
        <w:rPr>
          <w:rFonts w:ascii="Times New Roman" w:hAnsi="Times New Roman"/>
          <w:sz w:val="28"/>
          <w:szCs w:val="28"/>
        </w:rPr>
        <w:t xml:space="preserve"> Камчатского края по итогам утверждения документации по планировке территории в границах территории нежилой застройки, подлежащей комплексному развитию, подготовить и направить в администрацию Петропавловск-Камчатского городского округа предложения по внесению изменений в документы территориального планирования и градостроительного зонирования Петропавловск-Камчатского городского округа.</w:t>
      </w:r>
    </w:p>
    <w:sectPr>
      <w:pgSz w:w="11906" w:h="16838"/>
      <w:pgMar w:top="1134" w:right="851" w:bottom="1134" w:left="1276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roman"/>
    <w:pitch w:val="default"/>
    <w:sig w:usb0="800006FF" w:usb1="0000285A" w:usb2="00000000" w:usb3="00000000" w:csb0="20000015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2600266"/>
      <w:docPartObj>
        <w:docPartGallery w:val="AutoText"/>
      </w:docPartObj>
    </w:sdtPr>
    <w:sdtContent>
      <w:p w14:paraId="341A4559">
        <w:pPr>
          <w:pStyle w:val="2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44024D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A747F"/>
    <w:multiLevelType w:val="multilevel"/>
    <w:tmpl w:val="00CA747F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698E"/>
    <w:multiLevelType w:val="multilevel"/>
    <w:tmpl w:val="4539698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C4CB7"/>
    <w:multiLevelType w:val="multilevel"/>
    <w:tmpl w:val="77AC4CB7"/>
    <w:lvl w:ilvl="0" w:tentative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F7"/>
    <w:rsid w:val="001501E4"/>
    <w:rsid w:val="00466C41"/>
    <w:rsid w:val="005B472D"/>
    <w:rsid w:val="00610637"/>
    <w:rsid w:val="006A1B68"/>
    <w:rsid w:val="006D6514"/>
    <w:rsid w:val="00711E3F"/>
    <w:rsid w:val="008A1618"/>
    <w:rsid w:val="008B1217"/>
    <w:rsid w:val="00942F82"/>
    <w:rsid w:val="009D0C48"/>
    <w:rsid w:val="00AD5B30"/>
    <w:rsid w:val="00EB0EAA"/>
    <w:rsid w:val="00ED78F7"/>
    <w:rsid w:val="790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204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217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199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216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203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5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">
    <w:name w:val="heading 7"/>
    <w:basedOn w:val="1"/>
    <w:next w:val="1"/>
    <w:link w:val="5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9">
    <w:name w:val="heading 8"/>
    <w:basedOn w:val="1"/>
    <w:next w:val="1"/>
    <w:link w:val="5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10">
    <w:name w:val="heading 9"/>
    <w:basedOn w:val="1"/>
    <w:next w:val="1"/>
    <w:link w:val="5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link w:val="1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Гиперссылка1"/>
    <w:basedOn w:val="17"/>
    <w:link w:val="1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Основной шрифт абзаца1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Balloon Text"/>
    <w:basedOn w:val="1"/>
    <w:link w:val="212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9">
    <w:name w:val="Plain Text"/>
    <w:basedOn w:val="1"/>
    <w:link w:val="194"/>
    <w:uiPriority w:val="0"/>
    <w:pPr>
      <w:spacing w:after="0" w:line="240" w:lineRule="auto"/>
    </w:pPr>
    <w:rPr>
      <w:rFonts w:ascii="Calibri" w:hAnsi="Calibri"/>
    </w:rPr>
  </w:style>
  <w:style w:type="paragraph" w:styleId="20">
    <w:name w:val="endnote text"/>
    <w:basedOn w:val="1"/>
    <w:link w:val="191"/>
    <w:semiHidden/>
    <w:unhideWhenUsed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2">
    <w:name w:val="footnote text"/>
    <w:basedOn w:val="1"/>
    <w:link w:val="190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8"/>
    <w:next w:val="1"/>
    <w:link w:val="211"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header"/>
    <w:basedOn w:val="1"/>
    <w:link w:val="20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toc 9"/>
    <w:next w:val="1"/>
    <w:link w:val="210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7"/>
    <w:next w:val="1"/>
    <w:link w:val="198"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1"/>
    <w:next w:val="1"/>
    <w:link w:val="207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8">
    <w:name w:val="toc 6"/>
    <w:next w:val="1"/>
    <w:link w:val="197"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9">
    <w:name w:val="table of figures"/>
    <w:basedOn w:val="1"/>
    <w:next w:val="1"/>
    <w:unhideWhenUsed/>
    <w:uiPriority w:val="99"/>
    <w:pPr>
      <w:spacing w:after="0"/>
    </w:pPr>
  </w:style>
  <w:style w:type="paragraph" w:styleId="30">
    <w:name w:val="toc 3"/>
    <w:next w:val="1"/>
    <w:link w:val="201"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1">
    <w:name w:val="toc 2"/>
    <w:next w:val="1"/>
    <w:link w:val="195"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oc 4"/>
    <w:next w:val="1"/>
    <w:link w:val="196"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3">
    <w:name w:val="toc 5"/>
    <w:next w:val="1"/>
    <w:link w:val="213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4">
    <w:name w:val="Title"/>
    <w:next w:val="1"/>
    <w:link w:val="215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5">
    <w:name w:val="footer"/>
    <w:basedOn w:val="1"/>
    <w:link w:val="20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6">
    <w:name w:val="Subtitle"/>
    <w:next w:val="1"/>
    <w:link w:val="214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7">
    <w:name w:val="Table Grid"/>
    <w:basedOn w:val="12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8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2">
    <w:name w:val="Quote Char"/>
    <w:qFormat/>
    <w:uiPriority w:val="29"/>
    <w:rPr>
      <w:i/>
    </w:rPr>
  </w:style>
  <w:style w:type="character" w:customStyle="1" w:styleId="43">
    <w:name w:val="Intense Quote Char"/>
    <w:qFormat/>
    <w:uiPriority w:val="30"/>
    <w:rPr>
      <w:i/>
    </w:rPr>
  </w:style>
  <w:style w:type="character" w:customStyle="1" w:styleId="44">
    <w:name w:val="Footnote Text Char"/>
    <w:qFormat/>
    <w:uiPriority w:val="99"/>
    <w:rPr>
      <w:sz w:val="18"/>
    </w:rPr>
  </w:style>
  <w:style w:type="character" w:customStyle="1" w:styleId="45">
    <w:name w:val="Endnote Text Char"/>
    <w:qFormat/>
    <w:uiPriority w:val="99"/>
    <w:rPr>
      <w:sz w:val="20"/>
    </w:rPr>
  </w:style>
  <w:style w:type="character" w:customStyle="1" w:styleId="46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7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8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9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0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1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2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3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4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5">
    <w:name w:val="No Spacing"/>
    <w:qFormat/>
    <w:uiPriority w:val="1"/>
    <w:pPr>
      <w:spacing w:after="0" w:line="240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Title Char"/>
    <w:basedOn w:val="11"/>
    <w:qFormat/>
    <w:uiPriority w:val="10"/>
    <w:rPr>
      <w:sz w:val="48"/>
      <w:szCs w:val="48"/>
    </w:rPr>
  </w:style>
  <w:style w:type="character" w:customStyle="1" w:styleId="57">
    <w:name w:val="Subtitle Char"/>
    <w:basedOn w:val="11"/>
    <w:qFormat/>
    <w:uiPriority w:val="11"/>
    <w:rPr>
      <w:sz w:val="24"/>
      <w:szCs w:val="24"/>
    </w:rPr>
  </w:style>
  <w:style w:type="paragraph" w:styleId="58">
    <w:name w:val="Quote"/>
    <w:basedOn w:val="1"/>
    <w:next w:val="1"/>
    <w:link w:val="59"/>
    <w:qFormat/>
    <w:uiPriority w:val="29"/>
    <w:pPr>
      <w:ind w:left="720" w:right="720"/>
    </w:pPr>
    <w:rPr>
      <w:i/>
    </w:rPr>
  </w:style>
  <w:style w:type="character" w:customStyle="1" w:styleId="59">
    <w:name w:val="Цитата 2 Знак"/>
    <w:link w:val="58"/>
    <w:qFormat/>
    <w:uiPriority w:val="29"/>
    <w:rPr>
      <w:i/>
    </w:rPr>
  </w:style>
  <w:style w:type="paragraph" w:styleId="60">
    <w:name w:val="Intense Quote"/>
    <w:basedOn w:val="1"/>
    <w:next w:val="1"/>
    <w:link w:val="6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1">
    <w:name w:val="Выделенная цитата Знак"/>
    <w:link w:val="60"/>
    <w:qFormat/>
    <w:uiPriority w:val="30"/>
    <w:rPr>
      <w:i/>
    </w:rPr>
  </w:style>
  <w:style w:type="character" w:customStyle="1" w:styleId="62">
    <w:name w:val="Header Char"/>
    <w:basedOn w:val="11"/>
    <w:qFormat/>
    <w:uiPriority w:val="99"/>
  </w:style>
  <w:style w:type="character" w:customStyle="1" w:styleId="63">
    <w:name w:val="Footer Char"/>
    <w:basedOn w:val="11"/>
    <w:qFormat/>
    <w:uiPriority w:val="99"/>
  </w:style>
  <w:style w:type="character" w:customStyle="1" w:styleId="64">
    <w:name w:val="Caption Char"/>
    <w:qFormat/>
    <w:uiPriority w:val="99"/>
  </w:style>
  <w:style w:type="table" w:customStyle="1" w:styleId="6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2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7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4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5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6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7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0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1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2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3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4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7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8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9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0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1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3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9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0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0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0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0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0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0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2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20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22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23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24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5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26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9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0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1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2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3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5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6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7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8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9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4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4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2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3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4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5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6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7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9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50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51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52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53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54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6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7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ned - Accent"/>
    <w:basedOn w:val="12"/>
    <w:uiPriority w:val="99"/>
    <w:pPr>
      <w:spacing w:after="0" w:line="240" w:lineRule="auto"/>
    </w:pPr>
    <w:rPr>
      <w:color w:val="404040"/>
      <w:sz w:val="2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Lined - Accent 1"/>
    <w:basedOn w:val="12"/>
    <w:uiPriority w:val="99"/>
    <w:pPr>
      <w:spacing w:after="0" w:line="240" w:lineRule="auto"/>
    </w:pPr>
    <w:rPr>
      <w:color w:val="404040"/>
      <w:sz w:val="2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1">
    <w:name w:val="Lined - Accent 2"/>
    <w:basedOn w:val="12"/>
    <w:uiPriority w:val="99"/>
    <w:pPr>
      <w:spacing w:after="0" w:line="240" w:lineRule="auto"/>
    </w:pPr>
    <w:rPr>
      <w:color w:val="404040"/>
      <w:sz w:val="2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2">
    <w:name w:val="Lined - Accent 3"/>
    <w:basedOn w:val="12"/>
    <w:uiPriority w:val="99"/>
    <w:pPr>
      <w:spacing w:after="0" w:line="240" w:lineRule="auto"/>
    </w:pPr>
    <w:rPr>
      <w:color w:val="404040"/>
      <w:sz w:val="2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3">
    <w:name w:val="Lined - Accent 4"/>
    <w:basedOn w:val="12"/>
    <w:uiPriority w:val="99"/>
    <w:pPr>
      <w:spacing w:after="0" w:line="240" w:lineRule="auto"/>
    </w:pPr>
    <w:rPr>
      <w:color w:val="404040"/>
      <w:sz w:val="2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4">
    <w:name w:val="Lined - Accent 5"/>
    <w:basedOn w:val="12"/>
    <w:uiPriority w:val="99"/>
    <w:pPr>
      <w:spacing w:after="0" w:line="240" w:lineRule="auto"/>
    </w:pPr>
    <w:rPr>
      <w:color w:val="404040"/>
      <w:sz w:val="2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5">
    <w:name w:val="Lined - Accent 6"/>
    <w:basedOn w:val="12"/>
    <w:uiPriority w:val="99"/>
    <w:pPr>
      <w:spacing w:after="0" w:line="240" w:lineRule="auto"/>
    </w:pPr>
    <w:rPr>
      <w:color w:val="404040"/>
      <w:sz w:val="2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6">
    <w:name w:val="Bordered &amp; Lined - Accent"/>
    <w:basedOn w:val="12"/>
    <w:uiPriority w:val="99"/>
    <w:pPr>
      <w:spacing w:after="0" w:line="240" w:lineRule="auto"/>
    </w:pPr>
    <w:rPr>
      <w:color w:val="404040"/>
      <w:sz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7">
    <w:name w:val="Bordered &amp; Lined - Accent 1"/>
    <w:basedOn w:val="12"/>
    <w:uiPriority w:val="99"/>
    <w:pPr>
      <w:spacing w:after="0" w:line="240" w:lineRule="auto"/>
    </w:pPr>
    <w:rPr>
      <w:color w:val="404040"/>
      <w:sz w:val="2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8">
    <w:name w:val="Bordered &amp; Lined - Accent 2"/>
    <w:basedOn w:val="12"/>
    <w:uiPriority w:val="99"/>
    <w:pPr>
      <w:spacing w:after="0" w:line="240" w:lineRule="auto"/>
    </w:pPr>
    <w:rPr>
      <w:color w:val="404040"/>
      <w:sz w:val="2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9">
    <w:name w:val="Bordered &amp; Lined - Accent 3"/>
    <w:basedOn w:val="12"/>
    <w:uiPriority w:val="99"/>
    <w:pPr>
      <w:spacing w:after="0" w:line="240" w:lineRule="auto"/>
    </w:pPr>
    <w:rPr>
      <w:color w:val="404040"/>
      <w:sz w:val="2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0">
    <w:name w:val="Bordered &amp; Lined - Accent 4"/>
    <w:basedOn w:val="12"/>
    <w:uiPriority w:val="99"/>
    <w:pPr>
      <w:spacing w:after="0" w:line="240" w:lineRule="auto"/>
    </w:pPr>
    <w:rPr>
      <w:color w:val="404040"/>
      <w:sz w:val="2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1">
    <w:name w:val="Bordered &amp; Lined - Accent 5"/>
    <w:basedOn w:val="12"/>
    <w:uiPriority w:val="99"/>
    <w:pPr>
      <w:spacing w:after="0" w:line="240" w:lineRule="auto"/>
    </w:pPr>
    <w:rPr>
      <w:color w:val="404040"/>
      <w:sz w:val="2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2">
    <w:name w:val="Bordered &amp; Lined - Accent 6"/>
    <w:basedOn w:val="12"/>
    <w:uiPriority w:val="99"/>
    <w:pPr>
      <w:spacing w:after="0" w:line="240" w:lineRule="auto"/>
    </w:pPr>
    <w:rPr>
      <w:color w:val="404040"/>
      <w:sz w:val="2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4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5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6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7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8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9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0">
    <w:name w:val="Текст сноски Знак"/>
    <w:link w:val="22"/>
    <w:uiPriority w:val="99"/>
    <w:rPr>
      <w:sz w:val="18"/>
    </w:rPr>
  </w:style>
  <w:style w:type="character" w:customStyle="1" w:styleId="191">
    <w:name w:val="Текст концевой сноски Знак"/>
    <w:link w:val="20"/>
    <w:uiPriority w:val="99"/>
    <w:rPr>
      <w:sz w:val="20"/>
    </w:rPr>
  </w:style>
  <w:style w:type="paragraph" w:customStyle="1" w:styleId="192">
    <w:name w:val="TOC Heading"/>
    <w:unhideWhenUsed/>
    <w:uiPriority w:val="39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193">
    <w:name w:val="Обычный1"/>
    <w:uiPriority w:val="0"/>
  </w:style>
  <w:style w:type="character" w:customStyle="1" w:styleId="194">
    <w:name w:val="Текст Знак"/>
    <w:basedOn w:val="193"/>
    <w:link w:val="19"/>
    <w:uiPriority w:val="0"/>
    <w:rPr>
      <w:rFonts w:ascii="Calibri" w:hAnsi="Calibri"/>
    </w:rPr>
  </w:style>
  <w:style w:type="character" w:customStyle="1" w:styleId="195">
    <w:name w:val="Оглавление 2 Знак"/>
    <w:link w:val="31"/>
    <w:uiPriority w:val="0"/>
    <w:rPr>
      <w:rFonts w:ascii="XO Thames" w:hAnsi="XO Thames"/>
      <w:sz w:val="28"/>
    </w:rPr>
  </w:style>
  <w:style w:type="character" w:customStyle="1" w:styleId="196">
    <w:name w:val="Оглавление 4 Знак"/>
    <w:link w:val="32"/>
    <w:uiPriority w:val="0"/>
    <w:rPr>
      <w:rFonts w:ascii="XO Thames" w:hAnsi="XO Thames"/>
      <w:sz w:val="28"/>
    </w:rPr>
  </w:style>
  <w:style w:type="character" w:customStyle="1" w:styleId="197">
    <w:name w:val="Оглавление 6 Знак"/>
    <w:link w:val="28"/>
    <w:uiPriority w:val="0"/>
    <w:rPr>
      <w:rFonts w:ascii="XO Thames" w:hAnsi="XO Thames"/>
      <w:sz w:val="28"/>
    </w:rPr>
  </w:style>
  <w:style w:type="character" w:customStyle="1" w:styleId="198">
    <w:name w:val="Оглавление 7 Знак"/>
    <w:link w:val="26"/>
    <w:qFormat/>
    <w:uiPriority w:val="0"/>
    <w:rPr>
      <w:rFonts w:ascii="XO Thames" w:hAnsi="XO Thames"/>
      <w:sz w:val="28"/>
    </w:rPr>
  </w:style>
  <w:style w:type="character" w:customStyle="1" w:styleId="199">
    <w:name w:val="Заголовок 3 Знак"/>
    <w:link w:val="4"/>
    <w:uiPriority w:val="0"/>
    <w:rPr>
      <w:rFonts w:ascii="XO Thames" w:hAnsi="XO Thames"/>
      <w:b/>
      <w:sz w:val="26"/>
    </w:rPr>
  </w:style>
  <w:style w:type="character" w:customStyle="1" w:styleId="200">
    <w:name w:val="Нижний колонтитул Знак"/>
    <w:basedOn w:val="193"/>
    <w:link w:val="35"/>
    <w:qFormat/>
    <w:uiPriority w:val="0"/>
    <w:rPr>
      <w:rFonts w:ascii="Times New Roman" w:hAnsi="Times New Roman"/>
      <w:sz w:val="28"/>
    </w:rPr>
  </w:style>
  <w:style w:type="character" w:customStyle="1" w:styleId="201">
    <w:name w:val="Оглавление 3 Знак"/>
    <w:link w:val="30"/>
    <w:uiPriority w:val="0"/>
    <w:rPr>
      <w:rFonts w:ascii="XO Thames" w:hAnsi="XO Thames"/>
      <w:sz w:val="28"/>
    </w:rPr>
  </w:style>
  <w:style w:type="character" w:customStyle="1" w:styleId="202">
    <w:name w:val="Верхний колонтитул Знак"/>
    <w:basedOn w:val="193"/>
    <w:link w:val="24"/>
    <w:qFormat/>
    <w:uiPriority w:val="99"/>
  </w:style>
  <w:style w:type="character" w:customStyle="1" w:styleId="203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204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205">
    <w:name w:val="Footnote"/>
    <w:link w:val="206"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206">
    <w:name w:val="Footnote1"/>
    <w:link w:val="205"/>
    <w:uiPriority w:val="0"/>
    <w:rPr>
      <w:rFonts w:ascii="XO Thames" w:hAnsi="XO Thames"/>
      <w:sz w:val="22"/>
    </w:rPr>
  </w:style>
  <w:style w:type="character" w:customStyle="1" w:styleId="207">
    <w:name w:val="Оглавление 1 Знак"/>
    <w:link w:val="27"/>
    <w:uiPriority w:val="0"/>
    <w:rPr>
      <w:rFonts w:ascii="XO Thames" w:hAnsi="XO Thames"/>
      <w:b/>
      <w:sz w:val="28"/>
    </w:rPr>
  </w:style>
  <w:style w:type="paragraph" w:customStyle="1" w:styleId="208">
    <w:name w:val="Header and Footer"/>
    <w:link w:val="209"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209">
    <w:name w:val="Header and Footer1"/>
    <w:link w:val="208"/>
    <w:qFormat/>
    <w:uiPriority w:val="0"/>
    <w:rPr>
      <w:rFonts w:ascii="XO Thames" w:hAnsi="XO Thames"/>
      <w:sz w:val="20"/>
    </w:rPr>
  </w:style>
  <w:style w:type="character" w:customStyle="1" w:styleId="210">
    <w:name w:val="Оглавление 9 Знак"/>
    <w:link w:val="25"/>
    <w:uiPriority w:val="0"/>
    <w:rPr>
      <w:rFonts w:ascii="XO Thames" w:hAnsi="XO Thames"/>
      <w:sz w:val="28"/>
    </w:rPr>
  </w:style>
  <w:style w:type="character" w:customStyle="1" w:styleId="211">
    <w:name w:val="Оглавление 8 Знак"/>
    <w:link w:val="23"/>
    <w:qFormat/>
    <w:uiPriority w:val="0"/>
    <w:rPr>
      <w:rFonts w:ascii="XO Thames" w:hAnsi="XO Thames"/>
      <w:sz w:val="28"/>
    </w:rPr>
  </w:style>
  <w:style w:type="character" w:customStyle="1" w:styleId="212">
    <w:name w:val="Текст выноски Знак"/>
    <w:basedOn w:val="193"/>
    <w:link w:val="18"/>
    <w:qFormat/>
    <w:uiPriority w:val="0"/>
    <w:rPr>
      <w:rFonts w:ascii="Segoe UI" w:hAnsi="Segoe UI"/>
      <w:sz w:val="18"/>
    </w:rPr>
  </w:style>
  <w:style w:type="character" w:customStyle="1" w:styleId="213">
    <w:name w:val="Оглавление 5 Знак"/>
    <w:link w:val="33"/>
    <w:uiPriority w:val="0"/>
    <w:rPr>
      <w:rFonts w:ascii="XO Thames" w:hAnsi="XO Thames"/>
      <w:sz w:val="28"/>
    </w:rPr>
  </w:style>
  <w:style w:type="character" w:customStyle="1" w:styleId="214">
    <w:name w:val="Подзаголовок Знак"/>
    <w:link w:val="36"/>
    <w:uiPriority w:val="0"/>
    <w:rPr>
      <w:rFonts w:ascii="XO Thames" w:hAnsi="XO Thames"/>
      <w:i/>
      <w:sz w:val="24"/>
    </w:rPr>
  </w:style>
  <w:style w:type="character" w:customStyle="1" w:styleId="215">
    <w:name w:val="Название Знак"/>
    <w:link w:val="34"/>
    <w:uiPriority w:val="0"/>
    <w:rPr>
      <w:rFonts w:ascii="XO Thames" w:hAnsi="XO Thames"/>
      <w:b/>
      <w:caps/>
      <w:sz w:val="40"/>
    </w:rPr>
  </w:style>
  <w:style w:type="character" w:customStyle="1" w:styleId="216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217">
    <w:name w:val="Заголовок 2 Знак"/>
    <w:link w:val="3"/>
    <w:uiPriority w:val="0"/>
    <w:rPr>
      <w:rFonts w:ascii="XO Thames" w:hAnsi="XO Thames"/>
      <w:b/>
      <w:sz w:val="28"/>
    </w:rPr>
  </w:style>
  <w:style w:type="table" w:customStyle="1" w:styleId="218">
    <w:name w:val="Сетка таблицы2"/>
    <w:basedOn w:val="12"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9">
    <w:name w:val="Сетка таблицы1"/>
    <w:basedOn w:val="12"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3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1">
    <w:name w:val="Сетка таблицы4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22">
    <w:name w:val="List Paragraph"/>
    <w:basedOn w:val="1"/>
    <w:qFormat/>
    <w:uiPriority w:val="34"/>
    <w:pPr>
      <w:ind w:left="720"/>
      <w:contextualSpacing/>
    </w:pPr>
  </w:style>
  <w:style w:type="paragraph" w:customStyle="1" w:styleId="223">
    <w:name w:val="Нормальный (таблица)"/>
    <w:basedOn w:val="1"/>
    <w:next w:val="1"/>
    <w:uiPriority w:val="99"/>
    <w:pPr>
      <w:widowControl w:val="0"/>
      <w:spacing w:after="0" w:line="240" w:lineRule="auto"/>
      <w:jc w:val="both"/>
    </w:pPr>
    <w:rPr>
      <w:rFonts w:ascii="Times New Roman CYR" w:hAnsi="Times New Roman CYR" w:cs="Times New Roman CYR" w:eastAsiaTheme="minorEastAsia"/>
      <w:color w:val="auto"/>
      <w:sz w:val="24"/>
      <w:szCs w:val="24"/>
    </w:rPr>
  </w:style>
  <w:style w:type="character" w:customStyle="1" w:styleId="224">
    <w:name w:val="Гипертекстовая ссылка"/>
    <w:basedOn w:val="11"/>
    <w:uiPriority w:val="99"/>
    <w:rPr>
      <w:color w:val="106BBE"/>
    </w:rPr>
  </w:style>
  <w:style w:type="table" w:customStyle="1" w:styleId="225">
    <w:name w:val="Сетка таблицы5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6">
    <w:name w:val="_Style 25"/>
    <w:basedOn w:val="12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AE5FF-E77E-4EFB-B8F3-4E551C2ED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5555</Words>
  <Characters>31664</Characters>
  <Lines>263</Lines>
  <Paragraphs>74</Paragraphs>
  <TotalTime>25</TotalTime>
  <ScaleCrop>false</ScaleCrop>
  <LinksUpToDate>false</LinksUpToDate>
  <CharactersWithSpaces>37145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2024-11-21T01:47:00Z</dcterms:created>
  <dc:creator>User</dc:creator>
  <cp:lastModifiedBy>KovalSA</cp:lastModifiedBy>
  <dcterms:modified xsi:type="dcterms:W3CDTF">2024-12-20T02:04:14Z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91A7F16F272746A7ADFF761E9396F005_12</vt:lpwstr>
  </property>
</Properties>
</file>