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footer4.xml" ContentType="application/vnd.openxmlformats-officedocument.wordprocessingml.footer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6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14" y="0"/>
                <wp:lineTo x="-14" y="20874"/>
                <wp:lineTo x="20954" y="20874"/>
                <wp:lineTo x="20954" y="0"/>
                <wp:lineTo x="-14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ind w:hanging="142" w:left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afa"/>
        <w:tblW w:w="9787" w:type="dxa"/>
        <w:jc w:val="left"/>
        <w:tblInd w:w="-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87"/>
      </w:tblGrid>
      <w:tr>
        <w:trPr/>
        <w:tc>
          <w:tcPr>
            <w:tcW w:w="97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ind w:left="3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О</w:t>
            </w: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б утверждении Порядка </w:t>
            </w:r>
            <w:r>
              <w:rPr>
                <w:rFonts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предоставления в 202</w:t>
            </w:r>
            <w:r>
              <w:rPr>
                <w:rFonts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5</w:t>
            </w:r>
            <w:r>
              <w:rPr>
                <w:rFonts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 xml:space="preserve"> году субсидии акционерному обществу «Камчатское агентство по ипотечному жилищному кредитованию» в целях возмещения недополученных доходов регионального оператора в связи с передачей жилых помещений на условиях договоров субаренды жилых помещений </w:t>
            </w:r>
          </w:p>
          <w:p>
            <w:pPr>
              <w:pStyle w:val="Normal"/>
              <w:widowControl/>
              <w:spacing w:lineRule="auto" w:line="240" w:before="0" w:after="0"/>
              <w:ind w:left="3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отдельным категориям граждан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tabs>
          <w:tab w:val="clear" w:pos="708"/>
          <w:tab w:val="left" w:pos="88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подпунктом 2 пункта 2 статьи 78, подпунктом 1 пункта 2 статьи 78</w:t>
      </w:r>
      <w:r>
        <w:rPr>
          <w:rFonts w:ascii="Times New Roman" w:hAnsi="Times New Roman"/>
          <w:sz w:val="28"/>
          <w:szCs w:val="28"/>
          <w:vertAlign w:val="superscript"/>
        </w:rPr>
        <w:t>5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</w:t>
      </w:r>
      <w:hyperlink r:id="rId3">
        <w:r>
          <w:rPr>
            <w:rStyle w:val="ListLabel55"/>
            <w:rFonts w:ascii="Times New Roman" w:hAnsi="Times New Roman"/>
            <w:sz w:val="28"/>
            <w:szCs w:val="28"/>
          </w:rPr>
          <w:t>постановлением</w:t>
        </w:r>
      </w:hyperlink>
      <w:r>
        <w:rPr>
          <w:rFonts w:ascii="Times New Roman" w:hAnsi="Times New Roman"/>
          <w:sz w:val="28"/>
          <w:szCs w:val="28"/>
        </w:rPr>
        <w:t xml:space="preserve">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  <w:szCs w:val="28"/>
        </w:rPr>
        <w:t>Утвердить Порядок предоставления в 202</w:t>
      </w:r>
      <w:r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году субсидии акционерному обществу «Камчатское агентство по ипотечному жилищному кредитованию»</w:t>
      </w:r>
      <w:r>
        <w:rPr>
          <w:rFonts w:ascii="Times New Roman" w:hAnsi="Times New Roman"/>
          <w:bCs/>
          <w:color w:val="auto"/>
          <w:sz w:val="28"/>
          <w:szCs w:val="28"/>
        </w:rPr>
        <w:t xml:space="preserve"> в целях возмещения </w:t>
      </w:r>
      <w:r>
        <w:rPr>
          <w:rFonts w:ascii="Times New Roman" w:hAnsi="Times New Roman"/>
          <w:bCs/>
          <w:sz w:val="28"/>
          <w:szCs w:val="28"/>
        </w:rPr>
        <w:t>недополученных доходов регионального оператора в связи с передачей жилых помещений на условиях договоров субаренды жилых помещений отдельным категориям граждан согласно приложению к настоящему постановлению.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  <w:szCs w:val="28"/>
        </w:rPr>
        <w:t>Настоящее постановление вступает в силу после дня его официального опубликования.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9663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3578"/>
        <w:gridCol w:w="3543"/>
        <w:gridCol w:w="2542"/>
      </w:tblGrid>
      <w:tr>
        <w:trPr>
          <w:trHeight w:val="2220" w:hRule="atLeast"/>
        </w:trPr>
        <w:tc>
          <w:tcPr>
            <w:tcW w:w="357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4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3" w:left="3"/>
              <w:rPr>
                <w:rFonts w:ascii="Times New Roman" w:hAnsi="Times New Roman"/>
                <w:color w:val="FFFFFF"/>
                <w:sz w:val="24"/>
              </w:rPr>
            </w:pPr>
            <w:bookmarkStart w:id="1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1"/>
          </w:p>
          <w:p>
            <w:pPr>
              <w:pStyle w:val="Normal"/>
              <w:spacing w:lineRule="auto" w:line="240" w:before="0" w:after="0"/>
              <w:ind w:hanging="142"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4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right="135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Е.А. Чекин</w:t>
            </w:r>
          </w:p>
        </w:tc>
      </w:tr>
    </w:tbl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br w:type="page"/>
      </w:r>
    </w:p>
    <w:tbl>
      <w:tblPr>
        <w:tblStyle w:val="afa"/>
        <w:tblW w:w="96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79"/>
        <w:gridCol w:w="480"/>
        <w:gridCol w:w="480"/>
        <w:gridCol w:w="3661"/>
        <w:gridCol w:w="480"/>
        <w:gridCol w:w="1870"/>
        <w:gridCol w:w="486"/>
        <w:gridCol w:w="1699"/>
      </w:tblGrid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0"/>
                <w:lang w:val="ru-RU" w:eastAsia="ru-RU" w:bidi="ar-SA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0"/>
                <w:lang w:val="ru-RU" w:eastAsia="ru-RU" w:bidi="ar-SA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0"/>
                <w:lang w:val="ru-RU" w:eastAsia="ru-RU" w:bidi="ar-SA"/>
              </w:rPr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0"/>
                <w:lang w:val="ru-RU" w:eastAsia="ru-RU" w:bidi="ar-SA"/>
              </w:rPr>
            </w:r>
          </w:p>
        </w:tc>
        <w:tc>
          <w:tcPr>
            <w:tcW w:w="45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0"/>
                <w:lang w:val="ru-RU" w:eastAsia="ru-RU" w:bidi="ar-SA"/>
              </w:rPr>
              <w:t>Приложение к постановлению</w:t>
            </w:r>
          </w:p>
        </w:tc>
      </w:tr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0"/>
                <w:lang w:val="ru-RU" w:eastAsia="ru-RU" w:bidi="ar-SA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0"/>
                <w:lang w:val="ru-RU" w:eastAsia="ru-RU" w:bidi="ar-SA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0"/>
                <w:lang w:val="ru-RU" w:eastAsia="ru-RU" w:bidi="ar-SA"/>
              </w:rPr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0"/>
                <w:lang w:val="ru-RU" w:eastAsia="ru-RU" w:bidi="ar-SA"/>
              </w:rPr>
            </w:r>
          </w:p>
        </w:tc>
        <w:tc>
          <w:tcPr>
            <w:tcW w:w="45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0"/>
                <w:lang w:val="ru-RU" w:eastAsia="ru-RU" w:bidi="ar-SA"/>
              </w:rPr>
              <w:t>Правительства Камчатского края</w:t>
            </w:r>
          </w:p>
        </w:tc>
      </w:tr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0"/>
                <w:lang w:val="ru-RU" w:eastAsia="ru-RU" w:bidi="ar-SA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0"/>
                <w:lang w:val="ru-RU" w:eastAsia="ru-RU" w:bidi="ar-SA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0"/>
                <w:lang w:val="ru-RU" w:eastAsia="ru-RU" w:bidi="ar-SA"/>
              </w:rPr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0"/>
                <w:lang w:val="ru-RU" w:eastAsia="ru-RU" w:bidi="ar-SA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0"/>
                <w:lang w:val="ru-RU" w:eastAsia="ru-RU" w:bidi="ar-SA"/>
              </w:rPr>
              <w:t>от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0"/>
                <w:lang w:val="ru-RU" w:eastAsia="ru-RU" w:bidi="ar-SA"/>
              </w:rPr>
              <w:t>№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EGNUMSTAMP]</w:t>
            </w:r>
          </w:p>
        </w:tc>
      </w:tr>
    </w:tbl>
    <w:p>
      <w:pPr>
        <w:pStyle w:val="Normal"/>
        <w:widowControl w:val="false"/>
        <w:spacing w:lineRule="auto" w:line="240" w:before="0" w:after="0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spacing w:before="0" w:after="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bCs/>
          <w:sz w:val="28"/>
          <w:szCs w:val="28"/>
        </w:rPr>
        <w:t>в 202</w:t>
      </w:r>
      <w:r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году субсидии акционерному обществу «Камчатское агентство по ипотечному жилищному кредитованию» в целях возмещения недополученных доходов регионального оператора в связи с передачей жилых помещений на условиях договоров субаренды жилых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помещений отдельным категориям граждан 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/>
          <w:sz w:val="28"/>
          <w:szCs w:val="28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 xml:space="preserve"> Настоящий Порядок регулирует вопросы предоставления в 202</w:t>
      </w:r>
      <w:r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году из краевого бюджета, в том числе за счет средств федерального бюджета, предоставляемых в соответствии с приложением № 2 к государственной программе Российской Федерации «Социально-экономическое развитие Дальневосточного федерального округа», утвержденной постановлением Правительства Российской Федерации от 15.04.2014 № 308, субсидии акционерному обществу «Камчатское агентство по ипотечному жилищному кредитованию</w:t>
      </w:r>
      <w:r>
        <w:rPr>
          <w:rFonts w:ascii="Times New Roman" w:hAnsi="Times New Roman"/>
          <w:bCs/>
          <w:color w:val="auto"/>
          <w:sz w:val="28"/>
          <w:szCs w:val="28"/>
        </w:rPr>
        <w:t xml:space="preserve">» </w:t>
      </w:r>
      <w:r>
        <w:rPr>
          <w:rFonts w:ascii="Times New Roman" w:hAnsi="Times New Roman"/>
          <w:bCs/>
          <w:sz w:val="28"/>
          <w:szCs w:val="28"/>
        </w:rPr>
        <w:t>в целях возмещения недополученных доходов регионального оператора в связи с передачей жилых помещений на условиях договоров субаренды жилых помещений отдельным категориям граждан в целях достижения результата «Предоставлено арендное жилье отдельным категориям граждан» комплекса процессных мероприятий «Развитие арендного жилья в Камчатском крае» государственной программы Камчатского края «Обеспечение доступным и комфортным жильем жителей Камчатского края», утвержденной постановлением Правительства Камчатского края от 21.02.2024 № 55-П (далее соответственно – Субсидия, Государственная программа).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Получателем Субсидии является акционерное общество «Камчатское агентство по ипотечному жилищному кредитованию», которое в соответствии с распоряжением Правительства Камчатского края от 14.09.2023 № 464-РП определено региональным оператором программы «Доступное арендное жилье в Дальневосточном федеральном округе» на территории Камчатского края (далее – Региональный оператор).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Субсидия носит целевой характер и не может быть израсходована на цели, не предусмотренные </w:t>
      </w:r>
      <w:r>
        <w:rPr>
          <w:rFonts w:ascii="Times New Roman" w:hAnsi="Times New Roman"/>
          <w:sz w:val="28"/>
          <w:szCs w:val="28"/>
        </w:rPr>
        <w:t xml:space="preserve">настоящим </w:t>
      </w:r>
      <w:r>
        <w:rPr>
          <w:rFonts w:ascii="Times New Roman" w:hAnsi="Times New Roman"/>
          <w:bCs/>
          <w:sz w:val="28"/>
          <w:szCs w:val="28"/>
        </w:rPr>
        <w:t>Порядком.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 Субсидия предоставляется Министерством строительства и жилищной политики Камчатского края (далее – Министерство), осуществляющим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</w:t>
      </w:r>
      <w:r>
        <w:rPr>
          <w:rFonts w:ascii="Times New Roman" w:hAnsi="Times New Roman"/>
          <w:bCs/>
          <w:color w:val="auto"/>
          <w:sz w:val="28"/>
          <w:szCs w:val="28"/>
        </w:rPr>
        <w:t xml:space="preserve">в, </w:t>
      </w:r>
      <w:r>
        <w:rPr>
          <w:rFonts w:ascii="Times New Roman" w:hAnsi="Times New Roman"/>
          <w:color w:val="auto"/>
          <w:sz w:val="28"/>
          <w:szCs w:val="28"/>
        </w:rPr>
        <w:t>в том числе за счет средств, поступивших в краевой бюджет из федерального бюджета</w:t>
      </w:r>
      <w:r>
        <w:rPr>
          <w:rFonts w:ascii="Times New Roman" w:hAnsi="Times New Roman"/>
          <w:bCs/>
          <w:color w:val="auto"/>
          <w:sz w:val="28"/>
          <w:szCs w:val="28"/>
        </w:rPr>
        <w:t>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Субсидия предоставляется Министерством в пределах лимитов бюджетных обязательств, доведенных в установленном порядке до Министерства.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>Способом предоставления Субсидии является возмещение недополученных доходов Регионального оператора в связи с передачей жилых помещений на условиях договоров субаренды жилых помещений отдельным категориям граждан.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>5. Информация о Субсидии размещается на едином портале бюджетной системы Российской Федерации в информационно-телекоммуникационной сети «Интернет» (в разделе единого портала) в порядке, установленном Министерством финансов Российской Федерации.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>6. Согласно пункту 2 Правил предоставления субсидий из федерального бюджета бюджетам субъектов Российской Федерации, входящих в состав Дальневосточного федерального округа, в целях софинансирования расходных обязательств указанных субъектов Российской Федерации, связанных с обеспечением отдельных категорий граждан жильем, утвержденных постановлением Правительства Российской Федерации от 15.04.2014 № 308 (далее – Правила):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>1) под региональным оператором понимается юридическое лицо, созданное субъектом Рос</w:t>
      </w:r>
      <w:r>
        <w:rPr>
          <w:rFonts w:ascii="Times New Roman" w:hAnsi="Times New Roman"/>
          <w:bCs/>
          <w:sz w:val="28"/>
          <w:szCs w:val="28"/>
        </w:rPr>
        <w:t>сийской Федерации, и (или) юридическое лицо, 100 процентов акций (долей) которого принадлежит субъекту Российской Федерации, которому на условиях договора аренды жилого помещения (далее – договор аренды) с учетом условий, установленных Правилами, переданы жилые помещения для последующей их передачи отдельным категориям граждан на условиях договора субаренды жилых помещений (далее – договор субаренды);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2) под жилыми помещениями понимаются квартиры с отделкой, оборудованные мебелью и бытовой техникой, предназначенные для проживания, находящиеся в собственности, в том числе общей долевой собственности,</w:t>
      </w:r>
      <w:bookmarkStart w:id="2" w:name="_Hlk174371012"/>
      <w:r>
        <w:rPr>
          <w:rFonts w:ascii="Times New Roman" w:hAnsi="Times New Roman"/>
          <w:bCs/>
          <w:sz w:val="28"/>
          <w:szCs w:val="28"/>
        </w:rPr>
        <w:t xml:space="preserve"> акционерного общества «ДОМ.РФ» и (или) его дочерних (зависимых) обществ и переданные региональному оператору на условиях договора аренды для последующей передачи отдельным категориям граждан на условиях договора субаренды</w:t>
      </w:r>
      <w:bookmarkEnd w:id="2"/>
      <w:r>
        <w:rPr>
          <w:rFonts w:ascii="Times New Roman" w:hAnsi="Times New Roman"/>
          <w:bCs/>
          <w:sz w:val="28"/>
          <w:szCs w:val="28"/>
        </w:rPr>
        <w:t xml:space="preserve"> с учетом условий, установленных Правилами.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</w:rPr>
      </w:pPr>
      <w:r>
        <w:rPr>
          <w:rFonts w:ascii="Times New Roman" w:hAnsi="Times New Roman"/>
          <w:bCs/>
          <w:color w:themeColor="text1" w:val="000000"/>
          <w:sz w:val="28"/>
          <w:szCs w:val="28"/>
        </w:rPr>
        <w:t>7. Для целей настоящего Порядка используются дополнительные понятия: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1) базовая арендная плата – </w:t>
      </w:r>
      <w:r>
        <w:rPr>
          <w:rFonts w:ascii="Times New Roman" w:hAnsi="Times New Roman"/>
          <w:sz w:val="28"/>
          <w:szCs w:val="28"/>
        </w:rPr>
        <w:t>плата по договору аренды, равная произведению ставки аренды 1 кв. метра жилого помещения и фактической общей приведенной площади жилого помещения;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2) ставка базовой арендной платы – стоимость аренды 1 кв. метра жилого помещения в месяц в соответствии с договором аренды жилых помещений, заключенному Региональным оператором с акционерным обществом «ДОМ.РФ» и (или) его дочерними (зависимыми) обществами, </w:t>
      </w:r>
      <w:r>
        <w:rPr>
          <w:rFonts w:ascii="Times New Roman" w:hAnsi="Times New Roman"/>
          <w:sz w:val="28"/>
          <w:szCs w:val="28"/>
        </w:rPr>
        <w:t xml:space="preserve">включающая </w:t>
      </w:r>
      <w:r>
        <w:rPr>
          <w:rFonts w:eastAsia="SimSun" w:ascii="Times New Roman" w:hAnsi="Times New Roman"/>
          <w:sz w:val="28"/>
          <w:szCs w:val="28"/>
          <w:lang w:eastAsia="zh-CN"/>
        </w:rPr>
        <w:t>операционные расходы акционерного общества</w:t>
      </w:r>
      <w:r>
        <w:rPr>
          <w:rFonts w:ascii="Times New Roman" w:hAnsi="Times New Roman"/>
          <w:sz w:val="28"/>
          <w:szCs w:val="28"/>
        </w:rPr>
        <w:t xml:space="preserve"> «ДОМ.РФ» и (или) его дочерних (зависимых) обществ</w:t>
      </w:r>
      <w:r>
        <w:rPr>
          <w:rFonts w:eastAsia="SimSun" w:ascii="Times New Roman" w:hAnsi="Times New Roman"/>
          <w:sz w:val="28"/>
          <w:szCs w:val="28"/>
          <w:lang w:eastAsia="zh-CN"/>
        </w:rPr>
        <w:t>, за исключением расходов на содержание общего имущества многоквартирного дома в размере, превышающем размер платы за содержание жилого помещения, расходов акционерного общества</w:t>
      </w:r>
      <w:r>
        <w:rPr>
          <w:rFonts w:ascii="Times New Roman" w:hAnsi="Times New Roman"/>
          <w:sz w:val="28"/>
          <w:szCs w:val="28"/>
        </w:rPr>
        <w:t xml:space="preserve"> «ДОМ.РФ»</w:t>
      </w:r>
      <w:r>
        <w:rPr>
          <w:rFonts w:eastAsia="SimSun" w:ascii="Times New Roman" w:hAnsi="Times New Roman"/>
          <w:sz w:val="28"/>
          <w:szCs w:val="28"/>
          <w:lang w:eastAsia="zh-CN"/>
        </w:rPr>
        <w:t xml:space="preserve"> и (или) его дочерних (зависимых) обществ на текущий ремонт жилых помещений сверх определяемых договором аренды, налога на имущество организаций в отношении жилых помещений и коммунальных платежей</w:t>
      </w:r>
      <w:r>
        <w:rPr>
          <w:rFonts w:ascii="Times New Roman" w:hAnsi="Times New Roman"/>
          <w:bCs/>
          <w:sz w:val="28"/>
          <w:szCs w:val="28"/>
        </w:rPr>
        <w:t xml:space="preserve">; 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trike/>
          <w:color w:val="auto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3) договор субаренды – договор, заключаемый Региональным оператором с гражданами на условиях, определенных договором аренды, заключенным между Региональным оператором и акционерным обществом «ДОМ.РФ» и (или) его дочерних (зависимых) обществ, предусматривающий финансовую ответственность гражданина, с которым заключен договор субаренды, в том числе по внесению оплаты на ежемесячной основе за субаренду предоставляемого помещения. </w:t>
      </w:r>
    </w:p>
    <w:p>
      <w:pPr>
        <w:pStyle w:val="NormalWeb"/>
        <w:spacing w:lineRule="auto" w:line="240" w:before="0" w:after="0"/>
        <w:ind w:firstLine="7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8. Категории граждан, имеющих право на заключение договора субаренды, а также порядок предоставления жилых помещений на условиях договора субаренды определяются постановлением Правительства Камчатского края</w:t>
      </w:r>
      <w:r>
        <w:rPr>
          <w:rFonts w:ascii="Times New Roman" w:hAnsi="Times New Roman"/>
          <w:sz w:val="28"/>
          <w:szCs w:val="28"/>
        </w:rPr>
        <w:t xml:space="preserve"> от 24.07.2024 № 352-П «Об утверждении Порядка предоставления жилых помещений на условиях договора субаренды отдельным категориям граждан на территории Камчатского края».</w:t>
      </w:r>
    </w:p>
    <w:p>
      <w:pPr>
        <w:pStyle w:val="NormalWeb"/>
        <w:spacing w:lineRule="auto" w:line="240" w:before="0" w:after="0"/>
        <w:ind w:firstLine="7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9. Направлением недополученных доходов, </w:t>
      </w:r>
      <w:r>
        <w:rPr>
          <w:rFonts w:eastAsia="SimSun" w:ascii="Times New Roman" w:hAnsi="Times New Roman"/>
          <w:color w:val="auto"/>
          <w:sz w:val="28"/>
          <w:szCs w:val="28"/>
        </w:rPr>
        <w:t xml:space="preserve">на возмещение которых предоставляется Субсидия, </w:t>
      </w:r>
      <w:r>
        <w:rPr>
          <w:rFonts w:ascii="Times New Roman" w:hAnsi="Times New Roman"/>
          <w:bCs/>
          <w:sz w:val="28"/>
          <w:szCs w:val="28"/>
        </w:rPr>
        <w:t>является возмещение недополученных доходов Регионального оператора в связи с передачей им жилых помещений на условиях договоров субаренды жилых помещений отдельным категориям граждан, размер арендной платы по которым определен в размере 33,34 процента базовой арендной платы.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10. Субсидия предоставляется Региональному оператору при соблюдении условия соответствия Регионального оператора на первое число месяца, в котором планируется заключение соглашения о предоставлении Субсидии (далее – Соглашение), следующим требованиям: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 Региональный оператор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2) Региональный оператор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3) Региональный оператор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4) Региональный оператор не получает средства из краевого бюджета на основании иных нормативных правовых актов Камчатского края на цели, установленные </w:t>
      </w:r>
      <w:r>
        <w:rPr>
          <w:rFonts w:ascii="Times New Roman" w:hAnsi="Times New Roman"/>
          <w:sz w:val="28"/>
          <w:szCs w:val="28"/>
        </w:rPr>
        <w:t xml:space="preserve">настоящим </w:t>
      </w:r>
      <w:r>
        <w:rPr>
          <w:rFonts w:ascii="Times New Roman" w:hAnsi="Times New Roman"/>
          <w:bCs/>
          <w:sz w:val="28"/>
          <w:szCs w:val="28"/>
        </w:rPr>
        <w:t>Порядком;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5) Региональный оператор не является иностранным агентом в соответствии с Федеральным законом от 14.07.2022 № 255-ФЗ «О контроле за деятельностью лиц, находящихся под иностранным влиянием»;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bCs/>
          <w:sz w:val="28"/>
          <w:szCs w:val="28"/>
        </w:rPr>
        <w:t>6) у Регионального оператора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7) у Регионального оператора отсутствуют просроченная задолженность по возврату в краевой бюджет иных субсидий, бюджетных инвестиций, предоставленных в том числе в соответствии с иными нормативными правовыми актами Камчатского края, и иная просроченная (неурегулированная) задолженность по денежным обязательствам перед Камчатским краем;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8) Региональный оператор не находится в процессе реорганизации (</w:t>
      </w:r>
      <w:r>
        <w:rPr>
          <w:rFonts w:ascii="Times New Roman" w:hAnsi="Times New Roman"/>
          <w:sz w:val="28"/>
          <w:szCs w:val="28"/>
        </w:rPr>
        <w:t>за исключением реорганизации в форме присоединения к Региональному оператору другого юридического лица</w:t>
      </w:r>
      <w:r>
        <w:rPr>
          <w:rFonts w:ascii="Times New Roman" w:hAnsi="Times New Roman"/>
          <w:bCs/>
          <w:sz w:val="28"/>
          <w:szCs w:val="28"/>
        </w:rPr>
        <w:t>), ликвидации, в отношении его не введена процедура банкротства, деятельность Регионального оператора не должна быть приостановлена в порядке, предусмотренном законодательством Российской Федерации;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9) </w:t>
      </w:r>
      <w:r>
        <w:rPr>
          <w:rFonts w:ascii="Times New Roman" w:hAnsi="Times New Roman"/>
          <w:sz w:val="28"/>
          <w:szCs w:val="28"/>
          <w:shd w:fill="FFFFFF" w:val="clear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Регионального оператора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11. Для заключения Соглашения Региональный оператор не позднее 30 сентября 2024 года направляет в Министерство заявку в свободной форме, которая содержит следующую информацию и документы: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 сведения о расчетном или корреспондентском счете Регионального оператора, открытого в учреждениях Центрального банка Российской Федерации или кредитной организации, на который в соответствии с бюджетным законодательством Российской Федерации перечисляется Субсидия;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2) копии учредительных документов Регионального оператора;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3) справку, подписанную руководителем Регионального оператора, подтверждающую соответствие Регионального оператора требованиям, установленным частью 10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>
        <w:rPr>
          <w:rFonts w:ascii="Times New Roman" w:hAnsi="Times New Roman"/>
          <w:bCs/>
          <w:sz w:val="28"/>
          <w:szCs w:val="28"/>
        </w:rPr>
        <w:t>Порядка, а также согласия руководителя и главного бухгалтера на обработку персональных данных;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4) копию договора(ов) аренды, заключенного(ых) между Региональным оператором и акционерным обществом «ДОМ.РФ» и (или) его дочерними (зависимыми) обществами, в отношении жилых помещений, которые на условиях договоров субаренды жилых помещений будут передаваться отдельным категориям граждан.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12. Заявка подается в Министерство посредством государственной интегрированной информационной системы управления общественными финансами «Электронный бюджет» (далее – ГИИС «Электронный бюджет») в форме электронного образа документа (электронная копия документа, изготовленного на бумажном носителе – переведенная в электронную форму с помощью средств сканирования) или электронного документа (документ, созданный в электронной форме без предварительного документирования на бумажном носителе, подписанный электронной подписью в порядке, установленном законодательством Российской Федерации).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Датой и временем представления Региональным оператором заявки в Министерство считаются дата и время подписания им указанной заявки с присвоением ей регистрационного номера в ГИИС «Электронный бюджет».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13. Проверка Регионального оператора на соответствие требованиям, указанным в части 10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>
        <w:rPr>
          <w:rFonts w:ascii="Times New Roman" w:hAnsi="Times New Roman"/>
          <w:bCs/>
          <w:sz w:val="28"/>
          <w:szCs w:val="28"/>
        </w:rPr>
        <w:t>Порядка, осуществляется автоматически в ГИИС «Электронный бюджет» по данным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 автоматической проверки).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Министерство в течение 10 рабочих дней со дня поступления заявки в ГИИС «Электронный бюджет» рассматривает ее, устанавливает полноту и достоверность сведений, содержащихся в заявке и в прилагаемых к заявке документах, а также проводит проверку Регионального оператора на соответствие требованиям, указанным в части 10 настоящего Порядка.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14. В случае если у Министерства отсутствует техническая возможность осуществления автоматической проверки в ГИИС «Электронный бюджет» Регионального оператора, установленным в части 10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>
        <w:rPr>
          <w:rFonts w:ascii="Times New Roman" w:hAnsi="Times New Roman"/>
          <w:bCs/>
          <w:sz w:val="28"/>
          <w:szCs w:val="28"/>
        </w:rPr>
        <w:t xml:space="preserve">Порядка требованиям, соответствующие сведения запрашиваются Министерством в сроки, указанные в абзаце втором части 13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>
        <w:rPr>
          <w:rFonts w:ascii="Times New Roman" w:hAnsi="Times New Roman"/>
          <w:bCs/>
          <w:sz w:val="28"/>
          <w:szCs w:val="28"/>
        </w:rPr>
        <w:t xml:space="preserve">Порядка, посредством межведомственного запроса и (или) путем использования общедоступной информации, размещенной на официальных ресурсах исполнительных органов Камчатского края, других организаций,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 (или) соответствие Регионального оператора подтверждается путем проставления в электронном виде Региональным оператором отметок о соответствии указанным требованиям посредством заполнения соответствующих экранных форм веб-интерфейса ГИИС «Электронный бюджет». 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15. Министерство не вправе требовать от Регионального оператора иных сведений и документов, кроме сведений и документов, предусмотренных </w:t>
      </w:r>
      <w:r>
        <w:rPr>
          <w:rFonts w:ascii="Times New Roman" w:hAnsi="Times New Roman"/>
          <w:bCs/>
          <w:sz w:val="28"/>
          <w:szCs w:val="28"/>
        </w:rPr>
        <w:br w:type="textWrapping" w:clear="all"/>
      </w:r>
      <w:r>
        <w:rPr>
          <w:rFonts w:ascii="Times New Roman" w:hAnsi="Times New Roman"/>
          <w:bCs/>
          <w:sz w:val="28"/>
          <w:szCs w:val="28"/>
        </w:rPr>
        <w:t xml:space="preserve">частью 11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>
        <w:rPr>
          <w:rFonts w:ascii="Times New Roman" w:hAnsi="Times New Roman"/>
          <w:bCs/>
          <w:sz w:val="28"/>
          <w:szCs w:val="28"/>
        </w:rPr>
        <w:t>Порядка.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16. Министерство в течение 10 рабочих дней со дня поступления заявки в ГИИС «Электронный бюджет» принимает решение о заключении Соглашения или об отказе в заключении Соглашения.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случае принятия решения о заключении Соглашения Министерство в течение 2 рабочих дней со дня принятия такого решения направляет Региональному оператору проект Соглашения посредством ГИИС «Электронный бюджет» для подписания усиленной квалифицированной электронной подписью.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принятия решения об отказе в заключении Соглашения Министерство в течение 2 рабочих дней со дня принятия такого решения направляет в адрес Регионального оператора письменное уведомление об отказе в заключении Соглашения с указанием причин отказа посредством </w:t>
      </w:r>
      <w:r>
        <w:rPr>
          <w:rFonts w:ascii="Times New Roman" w:hAnsi="Times New Roman"/>
          <w:bCs/>
          <w:sz w:val="28"/>
          <w:szCs w:val="28"/>
        </w:rPr>
        <w:t>ГИИС «Электронный бюджет»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17. Региональный оператор в течение 10 рабочих дней со дня получения проекта Соглашения в ГИИС «Электронный бюджет» подписывает проект Соглашения усиленной квалифицированной электронной подписью в ГИИС «Электронный бюджет».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непоступления в Министерство подписанного в ГИИС «Электронный бюджет» проекта Соглашения в срок, установленный абзацем первым настоящей части, Региональный оператор признается уклонившимся от заключения Соглашения.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18. Министерство в течение 5 рабочих дней со дня подписания Региональным оператором проекта Соглашения усиленной квалифицированной электронной подписью подписывает его со своей стороны усиленной квалифицированной электронной подписью в ГИИС «Электронный бюджет».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Соглашение считается заключенным после подписания его Министерством и Региональным оператором и регистрации в установленном порядке органами Федерального казначейства.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19. Основаниями отказа в заключении Соглашения являются: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1) несоответствие Регионального оператора требованиям, установленным частью 10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>
        <w:rPr>
          <w:rFonts w:ascii="Times New Roman" w:hAnsi="Times New Roman"/>
          <w:bCs/>
          <w:sz w:val="28"/>
          <w:szCs w:val="28"/>
        </w:rPr>
        <w:t>Порядка;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2) несоответствие представленных Региональным оператором документов требованиям, установленным частями 11 и 12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>
        <w:rPr>
          <w:rFonts w:ascii="Times New Roman" w:hAnsi="Times New Roman"/>
          <w:bCs/>
          <w:sz w:val="28"/>
          <w:szCs w:val="28"/>
        </w:rPr>
        <w:t>Порядка, или непредставление (представление не в полном объеме) указанных документов;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3) установление факта недостоверности представленной Региональным оператором информации.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20. Субсидия предоставляется на основании Соглашения, заключаемого Министерством с Региональным оператором на финансовый год.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21. Соглашение, дополнительное соглашение к Соглашению, в том числе дополнительное соглашение о расторжении Соглашения (при необходимости), заключаются в соответствии с типовыми формами, установленными Министерством финансов Российской Федерации, в ГИИС «Электронный бюджет».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случаях, предусмотренных законодательством Российской Федерации и (или) законодательством Камчатского края, в Соглашение могут быть внесены изменения. Внесение изменений в Соглашение оформляется в виде дополнительного соглашения к Соглашению (дополнительного соглашения о расторжении Соглашения) в соответствии с типовой формой, утвержденной Министерством финансов Российской Федерации, в ГИИС «Электронный бюджет».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Министерство в течение 7 рабочих дней со дня принятия решения о заключении дополнительного соглашения к Соглашению (дополнительного соглашения о расторжении Соглашения) уведомляет Регионального оператора, с которым заключено Соглашение, о данном намерении в ГИИС «Электронный бюджет» и направляет в ГИИС «Электронный бюджет» проект дополнительного соглашения к Соглашению (дополнительного соглашения о расторжении Соглашения).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Региональный оператор в течение 10 рабочих дней со дня получения уведомления и проекта дополнительного соглашения к Соглашению (дополнительного соглашения о расторжении Соглашения), указанных в абзаце третьем настоящей части, но не позднее 20 декабря соответствующего финансового года, подписывает дополнительное соглашение к Соглашению (дополнительное соглашение о расторжении Соглашения) в ГИИС «Электронный бюджет» усиленной квалифицированной электронной подписью.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Министерство в течение 5 рабочих дней со дня получения подписанного Региональным оператором дополнительного соглашения к Соглашению (дополнительного соглашения о расторжении Соглашения) подписывает его в ГИИС «Электронный бюджет» усиленной квалифицированной электронной подписью.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22. Обязательными условиями предоставления Субсидии, включаемыми в Соглашение, являются: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1) согласие Регионального оператора </w:t>
      </w:r>
      <w:r>
        <w:rPr>
          <w:rFonts w:eastAsia="SimSun" w:ascii="Times New Roman" w:hAnsi="Times New Roman"/>
          <w:color w:val="auto"/>
          <w:sz w:val="28"/>
          <w:szCs w:val="28"/>
        </w:rPr>
        <w:t xml:space="preserve">на осуществление в отношении его проверки Министерством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в соответствии со </w:t>
      </w:r>
      <w:r>
        <w:rPr>
          <w:rFonts w:eastAsia="SimSun" w:ascii="Times New Roman" w:hAnsi="Times New Roman"/>
          <w:color w:val="auto"/>
          <w:sz w:val="28"/>
          <w:szCs w:val="28"/>
        </w:rPr>
        <w:t>статьями 268</w:t>
      </w:r>
      <w:hyperlink r:id="rId4">
        <w:r>
          <w:rPr>
            <w:rStyle w:val="ListLabel57"/>
            <w:rFonts w:eastAsia="SimSun" w:ascii="Times New Roman" w:hAnsi="Times New Roman"/>
            <w:color w:val="auto"/>
            <w:sz w:val="28"/>
            <w:szCs w:val="28"/>
            <w:vertAlign w:val="superscript"/>
          </w:rPr>
          <w:t>1</w:t>
        </w:r>
      </w:hyperlink>
      <w:r>
        <w:rPr>
          <w:rFonts w:eastAsia="SimSun" w:ascii="Times New Roman" w:hAnsi="Times New Roman"/>
          <w:color w:val="auto"/>
          <w:sz w:val="28"/>
          <w:szCs w:val="28"/>
        </w:rPr>
        <w:t xml:space="preserve"> и </w:t>
      </w:r>
      <w:r>
        <w:rPr>
          <w:rFonts w:eastAsia="SimSun" w:ascii="Times New Roman" w:hAnsi="Times New Roman"/>
          <w:color w:val="auto"/>
          <w:sz w:val="28"/>
          <w:szCs w:val="28"/>
        </w:rPr>
        <w:t>269</w:t>
      </w:r>
      <w:hyperlink r:id="rId5">
        <w:r>
          <w:rPr>
            <w:rStyle w:val="ListLabel57"/>
            <w:rFonts w:eastAsia="SimSun" w:ascii="Times New Roman" w:hAnsi="Times New Roman"/>
            <w:color w:val="auto"/>
            <w:sz w:val="28"/>
            <w:szCs w:val="28"/>
            <w:vertAlign w:val="superscript"/>
          </w:rPr>
          <w:t>2</w:t>
        </w:r>
      </w:hyperlink>
      <w:r>
        <w:rPr>
          <w:rFonts w:eastAsia="SimSun" w:ascii="Times New Roman" w:hAnsi="Times New Roman"/>
          <w:color w:val="auto"/>
          <w:sz w:val="28"/>
          <w:szCs w:val="28"/>
        </w:rPr>
        <w:t xml:space="preserve"> Бюджетного кодекса Российской Федерации;</w:t>
      </w:r>
    </w:p>
    <w:p>
      <w:pPr>
        <w:pStyle w:val="NormalWeb"/>
        <w:numPr>
          <w:ilvl w:val="0"/>
          <w:numId w:val="2"/>
        </w:numPr>
        <w:spacing w:lineRule="auto" w:line="240" w:before="0" w:after="0"/>
        <w:ind w:firstLine="7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принятие Региональным оператором обязательства о представлении отчета в системе ГИИС «Электронный бюджет» о достижении значений результатов предоставления Субсидии по форме, установленной Министерством финансов Российской Федерации в Соглашении, ежемесячно, не позднее 15 числа месяца, следующего за отчетным месяцем;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3) принятие Региональным оператором обязательства о предоставлении расчета объема средств, необходимых для предоставления Субсидии в целях возмещения недополученных доходов Регионального оператора в связи с передачей жилых помещений на условиях договоров субаренды жилых помещений отдельным категориям граждан, по форме согласно приложению 2 к </w:t>
      </w:r>
      <w:r>
        <w:rPr>
          <w:rFonts w:ascii="Times New Roman" w:hAnsi="Times New Roman"/>
          <w:sz w:val="28"/>
          <w:szCs w:val="28"/>
        </w:rPr>
        <w:t>настоящему</w:t>
      </w:r>
      <w:r>
        <w:rPr>
          <w:rFonts w:ascii="Times New Roman" w:hAnsi="Times New Roman"/>
          <w:bCs/>
          <w:sz w:val="28"/>
          <w:szCs w:val="28"/>
        </w:rPr>
        <w:t xml:space="preserve"> Порядку;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4) принятие Региональным оператором обязательства о предоставлении реестра договоров субаренды, содержащего информацию о площади каждого жилого помещения, предоставленного в субаренду, и количестве дней в течение месяца, когда данное помещение было предоставлено в субаренду, по состоянию на последнее число месяца, предшествующего месяцу обращения за предоставлением Субсидии в Министерство;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5) принятие Региональным оператором обязательства о достижении результатов предоставления Субсидии в соответствии с заключенным между Министерством и Региональным оператором Соглашением.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23. </w:t>
      </w:r>
      <w:r>
        <w:rPr>
          <w:rFonts w:eastAsia="SimSun" w:ascii="Times New Roman" w:hAnsi="Times New Roman"/>
          <w:sz w:val="28"/>
          <w:szCs w:val="28"/>
          <w:lang w:eastAsia="zh-CN" w:bidi="ar-SA"/>
        </w:rPr>
        <w:t xml:space="preserve">Обязательным условием предоставления Субсидии, включаемым в Соглашение, является условие о согласовании новых условий Соглашения или о расторжении Соглашения при недостижении согласия по новым условиям в случае уменьшения Министерству ранее доведенных лимитов бюджетных обязательств </w:t>
      </w:r>
      <w:r>
        <w:rPr>
          <w:rFonts w:ascii="Times New Roman" w:hAnsi="Times New Roman"/>
          <w:color w:themeColor="text1" w:val="000000"/>
          <w:sz w:val="28"/>
          <w:szCs w:val="28"/>
        </w:rPr>
        <w:t xml:space="preserve">на цель, указанную в части 1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>
        <w:rPr>
          <w:rFonts w:ascii="Times New Roman" w:hAnsi="Times New Roman"/>
          <w:color w:themeColor="text1" w:val="000000"/>
          <w:sz w:val="28"/>
          <w:szCs w:val="28"/>
        </w:rPr>
        <w:t>Порядка</w:t>
      </w:r>
      <w:r>
        <w:rPr>
          <w:rFonts w:eastAsia="SimSun" w:ascii="Times New Roman" w:hAnsi="Times New Roman"/>
          <w:sz w:val="28"/>
          <w:szCs w:val="28"/>
          <w:lang w:eastAsia="zh-CN" w:bidi="ar-SA"/>
        </w:rPr>
        <w:t>, приводящего к невозможности предоставления Субсидии в размере, определенном в Соглашении.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24. Для получения Субсидии Региональный оператор ежемесячно в срок до 10 числа месяца, следующего за месяцем за который предоставляется Субсидия, представляет в Министерство посредством системы ГИИС «Электронный бюджет» заявку на предоставление Субсидии по форме согласно приложению 1 к </w:t>
      </w:r>
      <w:r>
        <w:rPr>
          <w:rFonts w:ascii="Times New Roman" w:hAnsi="Times New Roman"/>
          <w:sz w:val="28"/>
          <w:szCs w:val="28"/>
        </w:rPr>
        <w:t xml:space="preserve">настоящему </w:t>
      </w:r>
      <w:r>
        <w:rPr>
          <w:rFonts w:ascii="Times New Roman" w:hAnsi="Times New Roman"/>
          <w:bCs/>
          <w:sz w:val="28"/>
          <w:szCs w:val="28"/>
        </w:rPr>
        <w:t>Порядку с указанием расчетного или корреспондентского счета Регионального оператора, открытого в учреждениях Центрального банка Российской Федерации или кредитной организации, на который в соответствии с бюджетным законодательством Российской Федерации перечисляется Субсидия, и документы к заявке, преобразованные в электронные образы документов (электронные копии документов, изготовленных на бумажном носителе – переведенные в электронную форму с помощью средств сканирования) или электронных документов (документы, созданные в электронной форме без предварительного документирования на бумажном носителе, подписанные электронной подписью в порядке, установленном законодательством Российской Федерации):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 надлежащим образом заверенные копии учредительных документов Регионального оператора (требуется только при первичном обращении в текущем финансовом году);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2) выписку с лицевого счета с приложением копий платежных поручений, подтверждающих оплату договора(ов) аренды, заключенного(ых) между Региональным оператором и акционерным обществом «ДОМ.РФ» и (или) его дочерними (зависимыми) обществами, в отношении жилых помещений, которые на условиях договоров субаренды жилых помещений будут передаваться отдельным категориям граждан;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3) выписку с лицевого счета с приложением копий платежных поручений, подтверждающих оплату договоров субаренды жилых помещений отдельными категориями граждан;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4) расчет объема средств, необходимых для предоставления Субсидии в целях возмещение недополученных доходов Регионального оператора в связи с передачей жилых помещений на условиях договоров субаренды жилых помещений отдельным категориям граждан, по форме согласно приложению 2 к </w:t>
      </w:r>
      <w:r>
        <w:rPr>
          <w:rFonts w:ascii="Times New Roman" w:hAnsi="Times New Roman"/>
          <w:sz w:val="28"/>
          <w:szCs w:val="28"/>
        </w:rPr>
        <w:t xml:space="preserve">настоящему </w:t>
      </w:r>
      <w:r>
        <w:rPr>
          <w:rFonts w:ascii="Times New Roman" w:hAnsi="Times New Roman"/>
          <w:bCs/>
          <w:sz w:val="28"/>
          <w:szCs w:val="28"/>
        </w:rPr>
        <w:t>Порядку;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5) реестр договоров субаренды, содержащий информацию о площади каждого жилого помещения, предоставленного в субаренду, и количестве дней в течение месяца, когда данное помещение было предоставлено в субаренду, по состоянию на последнее число месяца, предшествующего месяцу обращения за предоставлением Субсидии в Министерство;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6) справку, подписанную руководителем Регионального оператора, подтверждающую соответствие Регионального оператора требованиям, установленным частью 10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>
        <w:rPr>
          <w:rFonts w:ascii="Times New Roman" w:hAnsi="Times New Roman"/>
          <w:bCs/>
          <w:sz w:val="28"/>
          <w:szCs w:val="28"/>
        </w:rPr>
        <w:t>Порядка, а также согласия руководителя и главного бухгалтера на обработку персональных данных.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25. Датой и временем представления Региональным оператором заявки на предоставление Субсидии в Министерство считаются дата и время подписания им заявки на предоставление Субсидии с присвоением ей регистрационного номера в ГИИС «Электронный бюджет».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26. Министерство в течение 10 рабочих дней со дня получения заявки на предоставление Субсидии в ГИИС «Электронный бюджет» рассматривает ее, устанавливает полноту и достоверность сведений, содержащихся в заявке на предоставление Субсидии и в прилагаемых к заявке документах, а также в порядке, установленном частями 13 и 14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>
        <w:rPr>
          <w:rFonts w:ascii="Times New Roman" w:hAnsi="Times New Roman"/>
          <w:bCs/>
          <w:sz w:val="28"/>
          <w:szCs w:val="28"/>
        </w:rPr>
        <w:t xml:space="preserve">Порядка, осуществляет проверку Регионального оператора на соответствие требованиям, установленным частью 10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>
        <w:rPr>
          <w:rFonts w:ascii="Times New Roman" w:hAnsi="Times New Roman"/>
          <w:bCs/>
          <w:sz w:val="28"/>
          <w:szCs w:val="28"/>
        </w:rPr>
        <w:t>Порядка, и принимает решение о предоставлении Субсидии либо об отказе в ее предоставлении.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Решение о предоставлении Субсидии оформляется посредством издания Министерством приказа о перечислении Субсидии в день принятия решения о предоставлении Субсидии.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27. В случае принятия решения об отказе в предоставлении Субсидии Министерство в течение 5 рабочих дней со дня принятия такого решения направляет Региональному оператору уведомление о принятом решении с обоснованием причин отказа посредством ГИИС «Электронный бюджет».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28. Основаниями отказа в предоставлении Субсидии являются: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1) несоответствие Регионального оператора требованиям, установленным частью 10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>
        <w:rPr>
          <w:rFonts w:ascii="Times New Roman" w:hAnsi="Times New Roman"/>
          <w:bCs/>
          <w:sz w:val="28"/>
          <w:szCs w:val="28"/>
        </w:rPr>
        <w:t>Порядка;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2) несоответствие представленных Региональным оператором документов требованиям, установленным частью 24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>
        <w:rPr>
          <w:rFonts w:ascii="Times New Roman" w:hAnsi="Times New Roman"/>
          <w:bCs/>
          <w:sz w:val="28"/>
          <w:szCs w:val="28"/>
        </w:rPr>
        <w:t>Порядка, непредставление (представление не в полном объеме) Региональным оператором указанных документов;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3) установление факта недостоверности представленной Региональным оператором информации;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4) представление Региональным оператором заявки и документов с нарушением срока, установленного частью 24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>
        <w:rPr>
          <w:rFonts w:ascii="Times New Roman" w:hAnsi="Times New Roman"/>
          <w:bCs/>
          <w:sz w:val="28"/>
          <w:szCs w:val="28"/>
        </w:rPr>
        <w:t>Порядка.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29.</w:t>
      </w:r>
      <w:bookmarkStart w:id="3" w:name="_Hlk173428161"/>
      <w:r>
        <w:rPr>
          <w:rFonts w:ascii="Times New Roman" w:hAnsi="Times New Roman"/>
          <w:bCs/>
          <w:sz w:val="28"/>
          <w:szCs w:val="28"/>
        </w:rPr>
        <w:t> Размер Субсидии, предоставляемой Региональному оператору, рассчитывается по следующей формуле:</w:t>
      </w:r>
    </w:p>
    <w:p>
      <w:pPr>
        <w:pStyle w:val="NormalWeb"/>
        <w:spacing w:lineRule="auto" w:line="240" w:before="0"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Web"/>
        <w:spacing w:lineRule="auto" w:line="240" w:before="0"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W</w:t>
      </w:r>
      <w:r>
        <w:rPr>
          <w:rFonts w:ascii="Times New Roman" w:hAnsi="Times New Roman"/>
          <w:bCs/>
          <w:sz w:val="28"/>
          <w:szCs w:val="28"/>
          <w:vertAlign w:val="subscript"/>
        </w:rPr>
        <w:t>субсидии</w:t>
      </w:r>
      <w:r>
        <w:rPr>
          <w:rFonts w:ascii="Times New Roman" w:hAnsi="Times New Roman"/>
          <w:bCs/>
          <w:sz w:val="28"/>
          <w:szCs w:val="28"/>
        </w:rPr>
        <w:t xml:space="preserve"> = </w:t>
      </w:r>
      <w:r>
        <w:rPr>
          <w:rFonts w:ascii="Times New Roman" w:hAnsi="Times New Roman"/>
          <w:bCs/>
          <w:sz w:val="28"/>
          <w:szCs w:val="28"/>
          <w:lang w:val="en-US"/>
        </w:rPr>
        <w:t>W</w:t>
      </w:r>
      <w:r>
        <w:rPr>
          <w:rFonts w:ascii="Times New Roman" w:hAnsi="Times New Roman"/>
          <w:bCs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/>
          <w:bCs/>
          <w:sz w:val="28"/>
          <w:szCs w:val="28"/>
        </w:rPr>
        <w:t xml:space="preserve"> + </w:t>
      </w:r>
      <w:r>
        <w:rPr>
          <w:rFonts w:ascii="Times New Roman" w:hAnsi="Times New Roman"/>
          <w:bCs/>
          <w:sz w:val="28"/>
          <w:szCs w:val="28"/>
          <w:lang w:val="en-US"/>
        </w:rPr>
        <w:t>W</w:t>
      </w:r>
      <w:r>
        <w:rPr>
          <w:rFonts w:ascii="Times New Roman" w:hAnsi="Times New Roman"/>
          <w:bCs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/>
          <w:bCs/>
          <w:sz w:val="28"/>
          <w:szCs w:val="28"/>
        </w:rPr>
        <w:t xml:space="preserve"> + ..., где:</w:t>
      </w:r>
    </w:p>
    <w:p>
      <w:pPr>
        <w:pStyle w:val="NormalWeb"/>
        <w:spacing w:lineRule="auto" w:line="240" w:before="0"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W</w:t>
      </w:r>
      <w:r>
        <w:rPr>
          <w:rFonts w:ascii="Times New Roman" w:hAnsi="Times New Roman"/>
          <w:bCs/>
          <w:sz w:val="28"/>
          <w:szCs w:val="28"/>
          <w:vertAlign w:val="subscript"/>
        </w:rPr>
        <w:t>субсидии</w:t>
      </w:r>
      <w:r>
        <w:rPr>
          <w:rFonts w:ascii="Times New Roman" w:hAnsi="Times New Roman"/>
          <w:bCs/>
          <w:sz w:val="28"/>
          <w:szCs w:val="28"/>
          <w:lang w:val="en-US"/>
        </w:rPr>
        <w:t> </w:t>
      </w:r>
      <w:r>
        <w:rPr>
          <w:rFonts w:ascii="Times New Roman" w:hAnsi="Times New Roman"/>
          <w:bCs/>
          <w:sz w:val="28"/>
          <w:szCs w:val="28"/>
        </w:rPr>
        <w:t>–</w:t>
      </w:r>
      <w:r>
        <w:rPr>
          <w:rFonts w:ascii="Times New Roman" w:hAnsi="Times New Roman"/>
          <w:bCs/>
          <w:sz w:val="28"/>
          <w:szCs w:val="28"/>
          <w:lang w:val="en-US"/>
        </w:rPr>
        <w:t> </w:t>
      </w:r>
      <w:r>
        <w:rPr>
          <w:rFonts w:ascii="Times New Roman" w:hAnsi="Times New Roman"/>
          <w:bCs/>
          <w:sz w:val="28"/>
          <w:szCs w:val="28"/>
        </w:rPr>
        <w:t>объем субсидии, подлежащий предоставлению Региональному оператору;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W</w:t>
      </w:r>
      <w:r>
        <w:rPr>
          <w:rFonts w:ascii="Times New Roman" w:hAnsi="Times New Roman"/>
          <w:bCs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/>
          <w:bCs/>
          <w:sz w:val="28"/>
          <w:szCs w:val="28"/>
        </w:rPr>
        <w:t> –</w:t>
      </w:r>
      <w:r>
        <w:rPr>
          <w:rFonts w:ascii="Times New Roman" w:hAnsi="Times New Roman"/>
          <w:bCs/>
          <w:sz w:val="28"/>
          <w:szCs w:val="28"/>
          <w:lang w:val="en-US"/>
        </w:rPr>
        <w:t> </w:t>
      </w:r>
      <w:r>
        <w:rPr>
          <w:rFonts w:ascii="Times New Roman" w:hAnsi="Times New Roman"/>
          <w:bCs/>
          <w:sz w:val="28"/>
          <w:szCs w:val="28"/>
        </w:rPr>
        <w:t xml:space="preserve">объем субсидии в отношении </w:t>
      </w:r>
      <w:r>
        <w:rPr>
          <w:rFonts w:ascii="Times New Roman" w:hAnsi="Times New Roman"/>
          <w:bCs/>
          <w:sz w:val="28"/>
          <w:szCs w:val="28"/>
          <w:lang w:val="en-US"/>
        </w:rPr>
        <w:t>i</w:t>
      </w:r>
      <w:r>
        <w:rPr>
          <w:rFonts w:ascii="Times New Roman" w:hAnsi="Times New Roman"/>
          <w:bCs/>
          <w:sz w:val="28"/>
          <w:szCs w:val="28"/>
        </w:rPr>
        <w:t>-того жилого помещения, подлежащий предоставлению Региональному оператору, который определяется по формуле:</w:t>
      </w:r>
    </w:p>
    <w:p>
      <w:pPr>
        <w:pStyle w:val="NormalWeb"/>
        <w:spacing w:lineRule="auto" w:line="240" w:before="0"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Web"/>
        <w:spacing w:lineRule="auto" w:line="240" w:before="0"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W</w:t>
      </w:r>
      <w:r>
        <w:rPr>
          <w:rFonts w:ascii="Times New Roman" w:hAnsi="Times New Roman"/>
          <w:bCs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/>
          <w:bCs/>
          <w:sz w:val="28"/>
          <w:szCs w:val="28"/>
        </w:rPr>
        <w:t xml:space="preserve"> = </w:t>
      </w:r>
      <w:r>
        <w:rPr>
          <w:rFonts w:ascii="Times New Roman" w:hAnsi="Times New Roman"/>
          <w:bCs/>
          <w:sz w:val="28"/>
          <w:szCs w:val="28"/>
          <w:lang w:val="en-US"/>
        </w:rPr>
        <w:t>D</w:t>
      </w:r>
      <w:r>
        <w:rPr>
          <w:rFonts w:ascii="Times New Roman" w:hAnsi="Times New Roman"/>
          <w:bCs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/>
          <w:bCs/>
          <w:sz w:val="28"/>
          <w:szCs w:val="28"/>
        </w:rPr>
        <w:t xml:space="preserve"> - (</w:t>
      </w:r>
      <w:r>
        <w:rPr>
          <w:rFonts w:ascii="Times New Roman" w:hAnsi="Times New Roman"/>
          <w:bCs/>
          <w:sz w:val="28"/>
          <w:szCs w:val="28"/>
          <w:lang w:val="en-US"/>
        </w:rPr>
        <w:t>D</w:t>
      </w:r>
      <w:r>
        <w:rPr>
          <w:rFonts w:ascii="Times New Roman" w:hAnsi="Times New Roman"/>
          <w:bCs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K</w:t>
      </w:r>
      <w:r>
        <w:rPr>
          <w:rFonts w:ascii="Times New Roman" w:hAnsi="Times New Roman"/>
          <w:bCs/>
          <w:sz w:val="28"/>
          <w:szCs w:val="28"/>
        </w:rPr>
        <w:t>), где:</w:t>
      </w:r>
    </w:p>
    <w:p>
      <w:pPr>
        <w:pStyle w:val="NormalWeb"/>
        <w:spacing w:lineRule="auto" w:line="240" w:before="0"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 – коэффициент, равный части базовой арендной платы за жилое помещение, подлежащей оплате гражданином по договору субаренды из расчета 33,34 процента базовой арендной платы;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D</w:t>
      </w:r>
      <w:r>
        <w:rPr>
          <w:rFonts w:ascii="Times New Roman" w:hAnsi="Times New Roman"/>
          <w:bCs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/>
          <w:bCs/>
          <w:sz w:val="28"/>
          <w:szCs w:val="28"/>
        </w:rPr>
        <w:t xml:space="preserve"> – размер базовой арендной платы в отношении </w:t>
      </w:r>
      <w:r>
        <w:rPr>
          <w:rFonts w:ascii="Times New Roman" w:hAnsi="Times New Roman"/>
          <w:bCs/>
          <w:sz w:val="28"/>
          <w:szCs w:val="28"/>
          <w:lang w:val="en-US"/>
        </w:rPr>
        <w:t>i</w:t>
      </w:r>
      <w:r>
        <w:rPr>
          <w:rFonts w:ascii="Times New Roman" w:hAnsi="Times New Roman"/>
          <w:bCs/>
          <w:sz w:val="28"/>
          <w:szCs w:val="28"/>
        </w:rPr>
        <w:t>-того жилого помещения, который определяется по формуле:</w:t>
      </w:r>
    </w:p>
    <w:p>
      <w:pPr>
        <w:pStyle w:val="NormalWeb"/>
        <w:spacing w:lineRule="auto" w:line="240" w:before="0"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Web"/>
        <w:spacing w:lineRule="auto" w:line="240" w:before="0"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D</w:t>
      </w:r>
      <w:r>
        <w:rPr>
          <w:rFonts w:ascii="Times New Roman" w:hAnsi="Times New Roman"/>
          <w:bCs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/>
          <w:bCs/>
          <w:sz w:val="28"/>
          <w:szCs w:val="28"/>
        </w:rPr>
        <w:t xml:space="preserve"> = </w:t>
      </w:r>
      <w:r>
        <w:rPr>
          <w:rFonts w:ascii="Times New Roman" w:hAnsi="Times New Roman"/>
          <w:bCs/>
          <w:sz w:val="28"/>
          <w:szCs w:val="28"/>
          <w:lang w:val="en-US"/>
        </w:rPr>
        <w:t>S</w:t>
      </w:r>
      <w:r>
        <w:rPr>
          <w:rFonts w:ascii="Times New Roman" w:hAnsi="Times New Roman"/>
          <w:bCs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B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C</w:t>
      </w:r>
      <w:r>
        <w:rPr>
          <w:rFonts w:ascii="Times New Roman" w:hAnsi="Times New Roman"/>
          <w:bCs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/>
          <w:bCs/>
          <w:sz w:val="28"/>
          <w:szCs w:val="28"/>
        </w:rPr>
        <w:t>, где:</w:t>
      </w:r>
    </w:p>
    <w:p>
      <w:pPr>
        <w:pStyle w:val="NormalWeb"/>
        <w:spacing w:lineRule="auto" w:line="240" w:before="0"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S</w:t>
      </w:r>
      <w:r>
        <w:rPr>
          <w:rFonts w:ascii="Times New Roman" w:hAnsi="Times New Roman"/>
          <w:bCs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/>
          <w:bCs/>
          <w:sz w:val="28"/>
          <w:szCs w:val="28"/>
        </w:rPr>
        <w:t xml:space="preserve"> – площадь </w:t>
      </w:r>
      <w:r>
        <w:rPr>
          <w:rFonts w:ascii="Times New Roman" w:hAnsi="Times New Roman"/>
          <w:bCs/>
          <w:sz w:val="28"/>
          <w:szCs w:val="28"/>
          <w:lang w:val="en-US"/>
        </w:rPr>
        <w:t>i</w:t>
      </w:r>
      <w:r>
        <w:rPr>
          <w:rFonts w:ascii="Times New Roman" w:hAnsi="Times New Roman"/>
          <w:bCs/>
          <w:sz w:val="28"/>
          <w:szCs w:val="28"/>
        </w:rPr>
        <w:t>-того жилого помещения, предоставленного гражданину по договору субаренды;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C</w:t>
      </w:r>
      <w:r>
        <w:rPr>
          <w:rFonts w:ascii="Times New Roman" w:hAnsi="Times New Roman"/>
          <w:bCs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/>
          <w:bCs/>
          <w:sz w:val="28"/>
          <w:szCs w:val="28"/>
        </w:rPr>
        <w:t xml:space="preserve"> – количество дней, в течение которых </w:t>
      </w:r>
      <w:r>
        <w:rPr>
          <w:rFonts w:ascii="Times New Roman" w:hAnsi="Times New Roman"/>
          <w:bCs/>
          <w:sz w:val="28"/>
          <w:szCs w:val="28"/>
          <w:lang w:val="en-US"/>
        </w:rPr>
        <w:t>i</w:t>
      </w:r>
      <w:r>
        <w:rPr>
          <w:rFonts w:ascii="Times New Roman" w:hAnsi="Times New Roman"/>
          <w:bCs/>
          <w:sz w:val="28"/>
          <w:szCs w:val="28"/>
        </w:rPr>
        <w:t>-тое жилое помещение предоставлено гражданину по договору субаренды;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B</w:t>
      </w:r>
      <w:r>
        <w:rPr>
          <w:rFonts w:ascii="Times New Roman" w:hAnsi="Times New Roman"/>
          <w:bCs/>
          <w:sz w:val="28"/>
          <w:szCs w:val="28"/>
        </w:rPr>
        <w:t xml:space="preserve"> – среднедневная базовая арендная плата, которая определяется по формуле:</w:t>
      </w:r>
    </w:p>
    <w:p>
      <w:pPr>
        <w:pStyle w:val="NormalWeb"/>
        <w:spacing w:lineRule="auto" w:line="240" w:before="0"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Web"/>
        <w:spacing w:lineRule="auto" w:line="240" w:before="0"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B</w:t>
      </w:r>
      <w:r>
        <w:rPr>
          <w:rFonts w:ascii="Times New Roman" w:hAnsi="Times New Roman"/>
          <w:bCs/>
          <w:sz w:val="28"/>
          <w:szCs w:val="28"/>
        </w:rPr>
        <w:t xml:space="preserve"> = </w:t>
      </w:r>
      <w:r>
        <w:rPr>
          <w:rFonts w:ascii="Times New Roman" w:hAnsi="Times New Roman"/>
          <w:bCs/>
          <w:sz w:val="28"/>
          <w:szCs w:val="28"/>
          <w:lang w:val="en-US"/>
        </w:rPr>
        <w:t>A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</w:rPr>
        <w:t xml:space="preserve"> 12 / 365, где:</w:t>
      </w:r>
    </w:p>
    <w:p>
      <w:pPr>
        <w:pStyle w:val="NormalWeb"/>
        <w:spacing w:lineRule="auto" w:line="240" w:before="0"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trike/>
          <w:color w:val="auto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A</w:t>
      </w:r>
      <w:r>
        <w:rPr>
          <w:rFonts w:ascii="Times New Roman" w:hAnsi="Times New Roman"/>
          <w:bCs/>
          <w:sz w:val="28"/>
          <w:szCs w:val="28"/>
        </w:rPr>
        <w:t xml:space="preserve"> – ставка базовой арендной платы.</w:t>
      </w:r>
      <w:bookmarkEnd w:id="3"/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Возмещение недополученных доходов Региональному оператору из краевого бюджета за счет средств Субсидии в период отсутствия действующего договора субаренды жилого помещения, переданного Региональному оператору на условиях договора аренды в соответствии с </w:t>
      </w:r>
      <w:r>
        <w:rPr>
          <w:rFonts w:ascii="Times New Roman" w:hAnsi="Times New Roman"/>
          <w:sz w:val="28"/>
          <w:szCs w:val="28"/>
        </w:rPr>
        <w:t xml:space="preserve">настоящим </w:t>
      </w:r>
      <w:r>
        <w:rPr>
          <w:rFonts w:ascii="Times New Roman" w:hAnsi="Times New Roman"/>
          <w:bCs/>
          <w:sz w:val="28"/>
          <w:szCs w:val="28"/>
        </w:rPr>
        <w:t>Порядком, не производится.</w:t>
      </w:r>
    </w:p>
    <w:p>
      <w:pPr>
        <w:pStyle w:val="NormalWeb"/>
        <w:numPr>
          <w:ilvl w:val="0"/>
          <w:numId w:val="3"/>
        </w:numPr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Министерство перечисляет средства Субсидии на расчетный или корреспондентский счет Регионального оператора, открытый в учреждениях Ц</w:t>
      </w:r>
      <w:r>
        <w:rPr>
          <w:rFonts w:ascii="Times New Roman" w:hAnsi="Times New Roman"/>
          <w:bCs/>
          <w:color w:themeColor="text1" w:val="000000"/>
          <w:sz w:val="28"/>
          <w:szCs w:val="28"/>
        </w:rPr>
        <w:t>ентрального банка Российской Федерации или кредитной организации, реквизиты которого указаны в Соглашении, не позднее 10 рабочего дня, следующего за днем принятия Министерством решения о предоставлении Субсидии.</w:t>
      </w:r>
    </w:p>
    <w:p>
      <w:pPr>
        <w:pStyle w:val="NormalWeb"/>
        <w:numPr>
          <w:ilvl w:val="0"/>
          <w:numId w:val="3"/>
        </w:numPr>
        <w:spacing w:lineRule="auto" w:line="240" w:before="0" w:after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Результатом предоставления Субсидии по состоянию на 31 декабря года, в котором была предоставлена Субсидия, является количество действующих договоров субаренды, заключенных с гражданами – участниками мероприятия «Предоставление арендного жилья отдельным категориям граждан» Государственной программы </w:t>
      </w:r>
      <w:r>
        <w:rPr>
          <w:rFonts w:ascii="Times New Roman" w:hAnsi="Times New Roman"/>
          <w:bCs/>
          <w:color w:val="auto"/>
          <w:sz w:val="28"/>
          <w:szCs w:val="28"/>
        </w:rPr>
        <w:t>(штук).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32. Значение </w:t>
      </w:r>
      <w:r>
        <w:rPr>
          <w:rFonts w:ascii="Times New Roman" w:hAnsi="Times New Roman"/>
          <w:bCs/>
          <w:sz w:val="28"/>
          <w:szCs w:val="28"/>
        </w:rPr>
        <w:t>результата предоставления Субсидии устанавливается в Соглашении.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33. При реорганизации Регионального оператора: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2) в форме разделения, выделения, а также при ликвидации Регионального оператора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34. Региональный оператор представляет в ГИИС «Электронный бюджет» отчет о достижении значений результатов предоставления Субсидии по форме, предусмотренной типовой формой, установленной Министерством финансов Российской Федерации для Соглашения, ежемесячно, не позднее 15 числа месяца, следующего за отчетным месяцем.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35. Датой представления отчета, указанного в части 34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>
        <w:rPr>
          <w:rFonts w:ascii="Times New Roman" w:hAnsi="Times New Roman"/>
          <w:bCs/>
          <w:sz w:val="28"/>
          <w:szCs w:val="28"/>
        </w:rPr>
        <w:t>Порядка, в Министерство считается день его поступления в ГИИС «Электронный бюджет».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36. Министерство осуществляет проверку отчета, устанавливает полноту и достоверность сведений, содержащихся в отчете, в течение 10 рабочих дней с даты его поступления </w:t>
      </w:r>
      <w:r>
        <w:rPr>
          <w:rFonts w:ascii="Times New Roman" w:hAnsi="Times New Roman"/>
          <w:bCs/>
          <w:color w:themeColor="text1" w:val="000000"/>
          <w:sz w:val="28"/>
          <w:szCs w:val="28"/>
        </w:rPr>
        <w:t>в ГИИС «Электронный бюджет».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bCs/>
          <w:color w:themeColor="text1" w:val="000000"/>
          <w:sz w:val="28"/>
          <w:szCs w:val="28"/>
        </w:rPr>
        <w:t xml:space="preserve">37. Отчет считается принятым после подписания его усиленной квалифицированной электронной подписью руководителем Министерства (уполномоченного им лица) в течение срока, установленного частью 36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>
        <w:rPr>
          <w:rFonts w:ascii="Times New Roman" w:hAnsi="Times New Roman"/>
          <w:bCs/>
          <w:color w:themeColor="text1" w:val="000000"/>
          <w:sz w:val="28"/>
          <w:szCs w:val="28"/>
        </w:rPr>
        <w:t>Порядка.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 w:eastAsia="SimSun"/>
          <w:color w:val="auto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38. </w:t>
      </w:r>
      <w:r>
        <w:rPr>
          <w:rFonts w:eastAsia="SimSun" w:ascii="Times New Roman" w:hAnsi="Times New Roman"/>
          <w:color w:val="auto"/>
          <w:sz w:val="28"/>
          <w:szCs w:val="28"/>
        </w:rPr>
        <w:t xml:space="preserve">Отчет считается непринятым в течение срока, установленного </w:t>
        <w:br/>
        <w:t>частью 36 настоящего Порядка, о чем Региональному оператору направляется уведомление, подписанное усиленной квалифицированной электронной подписью руководителя Министерства (уполномоченного им лица) в ГИИС «Электронный бюджет», в связи с некорректным заполнением (не заполнением) Региональным оператором всех обязательных для заполнения граф, предусмотренных в отчете.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</w:rPr>
      </w:pPr>
      <w:r>
        <w:rPr>
          <w:rFonts w:eastAsia="SimSun" w:ascii="Times New Roman" w:hAnsi="Times New Roman"/>
          <w:color w:val="auto"/>
          <w:sz w:val="28"/>
          <w:szCs w:val="28"/>
        </w:rPr>
        <w:t>Министерство в уведомлении, направленном Региональному оператору, устанавливает срок представления скорректированного отчета.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39. Министерством проводится мониторинг достижения значения результата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порядком проведения мониторинга достижения результатов, утвержденным Министерством финансов Российской Федерации.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40. Министерство осуществляет в отношении Регионального оператора проверки соблюдения им порядка и условий предоставления Субсидии, в том числе в части достижения результата ее предоставления, а органы государственного финансового контроля осуществляют проверки в соответствии со статьями 268</w:t>
      </w:r>
      <w:r>
        <w:rPr>
          <w:rFonts w:ascii="Times New Roman" w:hAnsi="Times New Roman"/>
          <w:bCs/>
          <w:sz w:val="28"/>
          <w:szCs w:val="28"/>
          <w:vertAlign w:val="superscript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и 269</w:t>
      </w:r>
      <w:r>
        <w:rPr>
          <w:rFonts w:ascii="Times New Roman" w:hAnsi="Times New Roman"/>
          <w:bCs/>
          <w:sz w:val="28"/>
          <w:szCs w:val="28"/>
          <w:vertAlign w:val="superscript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Бюджетного кодекса Российской Федерации.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Министерство оформляет результаты проверок в порядке, установленном разделом 4 Федерального стандарта внутреннего государственного (муниципального) финансового контроля «Проведение проверок, ревизий и обследований и оформление их результатов», утвержденного постановлением Правительства Российской Федерации от 17.08.2020 № 1235.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41. В случае нарушения Региональным оператором условий и порядка, установленных при предоставлении Субсидии, выявленного в том числе по фактам проверок, проведенных Министерством и органами государственного финансового контроля, а также в случае недостижения значения результата предоставления Субсидии, Субсидия подлежит возврату в краевой бюджет Региональным оператором в следующем порядке и сроки: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 в случае выявления нарушения органами государственного финансового контроля – на основании представления и (или) предписания органа государственного финансового контроля в сроки, указанные в представлении и (или) предписании;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2) в случае выявления нарушения Министерством – в течение 20 рабочих дней со дня получения требования Министерства;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3) в иных случаях – в течение 20 рабочих дней со дня нарушения.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42. Региональный оператор обязан возвратить средства Субсидии в следующих размерах: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 в случае нарушения цели предоставления Субсидии – в размере нецелевого использования денежных средств;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2) в случае нарушения условий и порядка, установленных при предоставлении Субсидии – в полном объеме;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3) в случае недостижения значений результата предоставления Субсидии, предусмотренных Соглашением, – в размере, определенном по следующей формуле:</w:t>
      </w:r>
    </w:p>
    <w:p>
      <w:pPr>
        <w:pStyle w:val="NormalWeb"/>
        <w:spacing w:lineRule="auto" w:line="240" w:before="0"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Web"/>
        <w:spacing w:lineRule="auto" w:line="240" w:before="0" w:after="0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V</w:t>
      </w:r>
      <w:r>
        <w:rPr>
          <w:rFonts w:ascii="Times New Roman" w:hAnsi="Times New Roman"/>
          <w:bCs/>
          <w:sz w:val="28"/>
          <w:szCs w:val="28"/>
          <w:vertAlign w:val="subscript"/>
        </w:rPr>
        <w:t>возврата</w:t>
      </w:r>
      <w:r>
        <w:rPr>
          <w:rFonts w:ascii="Times New Roman" w:hAnsi="Times New Roman"/>
          <w:bCs/>
          <w:sz w:val="28"/>
          <w:szCs w:val="28"/>
        </w:rPr>
        <w:t xml:space="preserve"> = (1-T/S) х V</w:t>
      </w:r>
      <w:r>
        <w:rPr>
          <w:rFonts w:ascii="Times New Roman" w:hAnsi="Times New Roman"/>
          <w:bCs/>
          <w:sz w:val="28"/>
          <w:szCs w:val="28"/>
          <w:vertAlign w:val="subscript"/>
        </w:rPr>
        <w:t>субсидии</w:t>
      </w:r>
      <w:r>
        <w:rPr>
          <w:rFonts w:ascii="Times New Roman" w:hAnsi="Times New Roman"/>
          <w:bCs/>
          <w:sz w:val="28"/>
          <w:szCs w:val="28"/>
        </w:rPr>
        <w:t>, где:</w:t>
      </w:r>
    </w:p>
    <w:p>
      <w:pPr>
        <w:pStyle w:val="NormalWeb"/>
        <w:spacing w:lineRule="auto" w:line="240" w:before="0"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V</w:t>
      </w:r>
      <w:r>
        <w:rPr>
          <w:rFonts w:ascii="Times New Roman" w:hAnsi="Times New Roman"/>
          <w:bCs/>
          <w:sz w:val="28"/>
          <w:szCs w:val="28"/>
          <w:vertAlign w:val="subscript"/>
        </w:rPr>
        <w:t>возврата</w:t>
      </w:r>
      <w:r>
        <w:rPr>
          <w:rFonts w:ascii="Times New Roman" w:hAnsi="Times New Roman"/>
          <w:bCs/>
          <w:sz w:val="28"/>
          <w:szCs w:val="28"/>
        </w:rPr>
        <w:t xml:space="preserve"> – размер Субсидии, подлежащий возврату в краевой бюджет;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 – фактически достигнутое значение результата предоставления Субсидии;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S – плановое значение результата предоставления Субсидии, установленное Соглашением;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V</w:t>
      </w:r>
      <w:r>
        <w:rPr>
          <w:rFonts w:ascii="Times New Roman" w:hAnsi="Times New Roman"/>
          <w:bCs/>
          <w:sz w:val="28"/>
          <w:szCs w:val="28"/>
          <w:vertAlign w:val="subscript"/>
        </w:rPr>
        <w:t>субсидии</w:t>
      </w:r>
      <w:r>
        <w:rPr>
          <w:rFonts w:ascii="Times New Roman" w:hAnsi="Times New Roman"/>
          <w:bCs/>
          <w:sz w:val="28"/>
          <w:szCs w:val="28"/>
        </w:rPr>
        <w:t xml:space="preserve"> – размер Субсидии, предоставленной Региональному оператору.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43. Письменное требование о возврате Субсидии в краевой бюджет направляется Министерством Региональному оператору в течение 20 рабочих дней со дня выявления нарушений, по фактам проверок, проведенных Министерством и (или) органами государственного финансового контроля, посредством почтового отправления, либо нарочно или на адрес электронной почты, либо иным способом, обеспечивающим подтверждение получения указанного требования.</w:t>
      </w:r>
    </w:p>
    <w:p>
      <w:pPr>
        <w:pStyle w:val="NormalWeb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44. При невозврате средств субсидии в срок, установленный частью 41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>
        <w:rPr>
          <w:rFonts w:ascii="Times New Roman" w:hAnsi="Times New Roman"/>
          <w:bCs/>
          <w:sz w:val="28"/>
          <w:szCs w:val="28"/>
        </w:rPr>
        <w:t>Порядка, Министерство принимает необходимые меры по взысканию подлежащей возврату в краевой бюджет Субсидии в судебном порядке в срок не позднее 30 рабочих дней со дня, когда Министерству стало известно о неисполнении Региональным оператором обязанности возвратить средства Субсидии в краевой бюджет.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br w:type="page"/>
      </w:r>
    </w:p>
    <w:tbl>
      <w:tblPr>
        <w:tblStyle w:val="afa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75"/>
        <w:gridCol w:w="480"/>
        <w:gridCol w:w="481"/>
        <w:gridCol w:w="3384"/>
        <w:gridCol w:w="4819"/>
      </w:tblGrid>
      <w:tr>
        <w:trPr/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0"/>
                <w:lang w:val="ru-RU" w:eastAsia="ru-RU" w:bidi="ar-SA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0"/>
                <w:lang w:val="ru-RU" w:eastAsia="ru-RU" w:bidi="ar-SA"/>
              </w:rPr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0"/>
                <w:lang w:val="ru-RU" w:eastAsia="ru-RU" w:bidi="ar-SA"/>
              </w:rPr>
            </w: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0"/>
                <w:lang w:val="ru-RU" w:eastAsia="ru-RU" w:bidi="ar-SA"/>
              </w:rPr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16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Приложение1 к </w:t>
            </w:r>
            <w:r>
              <w:rPr>
                <w:rFonts w:eastAsia="SimSun" w:cs="Times New Roman" w:ascii="Times New Roman" w:hAnsi="Times New Roman"/>
                <w:kern w:val="0"/>
                <w:sz w:val="28"/>
                <w:szCs w:val="28"/>
                <w:lang w:val="ru-RU" w:eastAsia="zh-CN" w:bidi="ar-SA"/>
              </w:rPr>
              <w:t>Порядку предоставления в 202</w:t>
            </w:r>
            <w:r>
              <w:rPr>
                <w:rFonts w:eastAsia="SimSun" w:cs="Times New Roman" w:ascii="Times New Roman" w:hAnsi="Times New Roman"/>
                <w:kern w:val="0"/>
                <w:sz w:val="28"/>
                <w:szCs w:val="28"/>
                <w:lang w:val="ru-RU" w:eastAsia="zh-CN" w:bidi="ar-SA"/>
              </w:rPr>
              <w:t>5</w:t>
            </w:r>
            <w:r>
              <w:rPr>
                <w:rFonts w:eastAsia="SimSun" w:cs="Times New Roman" w:ascii="Times New Roman" w:hAnsi="Times New Roman"/>
                <w:kern w:val="0"/>
                <w:sz w:val="28"/>
                <w:szCs w:val="28"/>
                <w:lang w:val="ru-RU" w:eastAsia="zh-CN" w:bidi="ar-SA"/>
              </w:rPr>
              <w:t xml:space="preserve"> году субсидии акционерному обществу «Камчатское агентство по ипотечному жилищному кредитованию» в целях возмещения недополученных доходов регионального оператора в связи с передачей жилых помещений на условиях договоров субаренды жилых помещений отдельным категориям граждан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11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tfk805uf9qaa"/>
      <w:r>
        <w:rPr>
          <w:rFonts w:cs="Times New Roman" w:ascii="Times New Roman" w:hAnsi="Times New Roman"/>
          <w:sz w:val="28"/>
          <w:szCs w:val="28"/>
        </w:rPr>
        <w:t>З</w:t>
      </w:r>
      <w:bookmarkEnd w:id="4"/>
      <w:r>
        <w:rPr>
          <w:rFonts w:cs="Times New Roman" w:ascii="Times New Roman" w:hAnsi="Times New Roman"/>
          <w:sz w:val="28"/>
          <w:szCs w:val="28"/>
        </w:rPr>
        <w:t>аявка</w:t>
      </w:r>
    </w:p>
    <w:p>
      <w:pPr>
        <w:pStyle w:val="111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предоставление субсидии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68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Прошу предоставить </w:t>
      </w:r>
      <w:r>
        <w:rPr>
          <w:rFonts w:ascii="Times New Roman" w:hAnsi="Times New Roman"/>
          <w:bCs/>
          <w:sz w:val="28"/>
          <w:szCs w:val="28"/>
        </w:rPr>
        <w:t>акционерному обществу «Камчатское агентство по ипотечному жилищному кредитованию»</w:t>
      </w:r>
      <w:r>
        <w:rPr>
          <w:rFonts w:ascii="Times New Roman" w:hAnsi="Times New Roman"/>
          <w:sz w:val="28"/>
          <w:szCs w:val="28"/>
        </w:rPr>
        <w:t xml:space="preserve"> субсидию из краевого бюджета: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______________________________________________________________________________________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(указать целевое использование субсидии)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____________________________________________________________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(указать наименование мероприятия государственной программы Камчатского края)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_______________________________________________________________________________________</w:t>
      </w:r>
    </w:p>
    <w:p>
      <w:pPr>
        <w:pStyle w:val="Normal"/>
        <w:spacing w:lineRule="auto" w:line="240" w:before="0" w:after="0"/>
        <w:ind w:firstLine="85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об </w:t>
      </w:r>
      <w:r>
        <w:rPr>
          <w:rFonts w:ascii="Times New Roman" w:hAnsi="Times New Roman"/>
          <w:bCs/>
          <w:sz w:val="28"/>
          <w:szCs w:val="28"/>
        </w:rPr>
        <w:t>акционерном обществе «Камчатское агентство по ипотечному жилищному кредитованию»</w:t>
      </w:r>
      <w:r>
        <w:rPr>
          <w:rFonts w:ascii="Times New Roman" w:hAnsi="Times New Roman"/>
          <w:sz w:val="28"/>
          <w:szCs w:val="28"/>
        </w:rPr>
        <w:t>: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673" w:type="dxa"/>
        <w:jc w:val="left"/>
        <w:tblInd w:w="56" w:type="dxa"/>
        <w:tblLayout w:type="fixed"/>
        <w:tblCellMar>
          <w:top w:w="0" w:type="dxa"/>
          <w:left w:w="100" w:type="dxa"/>
          <w:bottom w:w="0" w:type="dxa"/>
          <w:right w:w="100" w:type="dxa"/>
        </w:tblCellMar>
        <w:tblLook w:val="04a0" w:noHBand="0" w:noVBand="1" w:firstColumn="1" w:lastRow="0" w:lastColumn="0" w:firstRow="1"/>
      </w:tblPr>
      <w:tblGrid>
        <w:gridCol w:w="545"/>
        <w:gridCol w:w="4279"/>
        <w:gridCol w:w="4849"/>
      </w:tblGrid>
      <w:tr>
        <w:trPr>
          <w:trHeight w:val="300" w:hRule="atLeast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получателя субсидии</w:t>
            </w:r>
          </w:p>
        </w:tc>
      </w:tr>
      <w:tr>
        <w:trPr>
          <w:trHeight w:val="300" w:hRule="atLeast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300" w:hRule="atLeast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Полное наименование юридического лица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70" w:hRule="atLeast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внесения записи в ЕГРЮЛ о регистрации юридического лица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КПП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0" w:hRule="atLeast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Банковские реквизиты:</w:t>
            </w:r>
          </w:p>
          <w:p>
            <w:pPr>
              <w:pStyle w:val="Normal"/>
              <w:spacing w:lineRule="auto" w:line="240" w:before="0" w:after="0"/>
              <w:ind w:left="2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банка получателя</w:t>
            </w:r>
          </w:p>
          <w:p>
            <w:pPr>
              <w:pStyle w:val="Normal"/>
              <w:spacing w:lineRule="auto" w:line="240" w:before="0" w:after="0"/>
              <w:ind w:left="2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корреспондентский счет</w:t>
            </w:r>
          </w:p>
          <w:p>
            <w:pPr>
              <w:pStyle w:val="Normal"/>
              <w:spacing w:lineRule="auto" w:line="240" w:before="0" w:after="0"/>
              <w:ind w:left="2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расчетный счет</w:t>
            </w:r>
          </w:p>
          <w:p>
            <w:pPr>
              <w:pStyle w:val="Normal"/>
              <w:spacing w:lineRule="auto" w:line="240" w:before="0" w:after="0"/>
              <w:ind w:left="2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БИК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Контактное лицо (ФИО (при наличии), должность)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Телефон, факс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запрашиваемой субсидии, млн руб.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 расходования средств субсидии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Документы, предусмотренные частью 24 Порядка для определения объема и предоставления субсидии из краевого бюджета </w:t>
      </w:r>
      <w:r>
        <w:rPr>
          <w:rFonts w:ascii="Times New Roman" w:hAnsi="Times New Roman"/>
          <w:bCs/>
          <w:sz w:val="28"/>
          <w:szCs w:val="28"/>
        </w:rPr>
        <w:t>акционерному обществу «Камчатское агентство по ипотечному жилищному кредитованию»</w:t>
      </w:r>
      <w:r>
        <w:rPr>
          <w:rFonts w:ascii="Times New Roman" w:hAnsi="Times New Roman"/>
          <w:sz w:val="28"/>
          <w:szCs w:val="28"/>
        </w:rPr>
        <w:t>, прилагаются.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на ______ листах.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Полноту и достоверность прилагаемых сведений и документов подтверждаю.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Настоящим даю согласие на осуществление проверки главным распорядителем бюджетных средств соблюдения порядка и условий предоставления субсидии, в том числе в части достижения результатов предоставления субсидии, а также проверки органами финансового контроля в соответствии со статьями 268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и том 269</w:t>
      </w:r>
      <w:r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Бюджетного кодекса Российской Федерации и на включение таких положений в соглашение, а также на публикацию (размещение) в информационно-телекоммуникационной сети Интернет информации об </w:t>
      </w:r>
      <w:r>
        <w:rPr>
          <w:rFonts w:ascii="Times New Roman" w:hAnsi="Times New Roman"/>
          <w:bCs/>
          <w:sz w:val="28"/>
          <w:szCs w:val="28"/>
        </w:rPr>
        <w:t>акционерном обществе «Камчатское агентство по ипотечному жилищному кредитованию»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978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 w:noHBand="0" w:noVBand="1" w:firstColumn="1" w:lastRow="0" w:lastColumn="0" w:firstRow="1"/>
      </w:tblPr>
      <w:tblGrid>
        <w:gridCol w:w="4820"/>
        <w:gridCol w:w="278"/>
        <w:gridCol w:w="2269"/>
        <w:gridCol w:w="289"/>
        <w:gridCol w:w="2322"/>
      </w:tblGrid>
      <w:tr>
        <w:trPr/>
        <w:tc>
          <w:tcPr>
            <w:tcW w:w="482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78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26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89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322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8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(должность руководителя)</w:t>
            </w:r>
          </w:p>
        </w:tc>
        <w:tc>
          <w:tcPr>
            <w:tcW w:w="27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</w:r>
          </w:p>
        </w:tc>
        <w:tc>
          <w:tcPr>
            <w:tcW w:w="226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(подпись)</w:t>
            </w:r>
          </w:p>
        </w:tc>
        <w:tc>
          <w:tcPr>
            <w:tcW w:w="28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</w:r>
          </w:p>
        </w:tc>
        <w:tc>
          <w:tcPr>
            <w:tcW w:w="232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(ФИО (при наличии)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«__» ___________ 20__ г.</w:t>
      </w:r>
    </w:p>
    <w:p>
      <w:pPr>
        <w:sectPr>
          <w:headerReference w:type="default" r:id="rId6"/>
          <w:headerReference w:type="first" r:id="rId7"/>
          <w:footerReference w:type="default" r:id="rId8"/>
          <w:footerReference w:type="first" r:id="rId9"/>
          <w:type w:val="nextPage"/>
          <w:pgSz w:w="11906" w:h="16838"/>
          <w:pgMar w:left="1418" w:right="851" w:gutter="0" w:header="567" w:top="1134" w:footer="0" w:bottom="1134"/>
          <w:pgNumType w:fmt="decimal"/>
          <w:formProt w:val="false"/>
          <w:titlePg/>
          <w:textDirection w:val="lrTb"/>
          <w:docGrid w:type="default" w:linePitch="360" w:charSpace="0"/>
        </w:sect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М.П. </w:t>
      </w:r>
      <w:r>
        <w:rPr>
          <w:rFonts w:ascii="Times New Roman" w:hAnsi="Times New Roman"/>
          <w:sz w:val="24"/>
          <w:szCs w:val="24"/>
        </w:rPr>
        <w:t>(при наличии)</w:t>
      </w:r>
      <w:r>
        <w:rPr>
          <w:rFonts w:ascii="Times New Roman" w:hAnsi="Times New Roman"/>
          <w:sz w:val="28"/>
          <w:szCs w:val="28"/>
        </w:rPr>
        <w:t xml:space="preserve"> </w:t>
      </w:r>
      <w:r>
        <w:br w:type="page"/>
      </w:r>
    </w:p>
    <w:tbl>
      <w:tblPr>
        <w:tblStyle w:val="afa"/>
        <w:tblW w:w="9954" w:type="dxa"/>
        <w:jc w:val="left"/>
        <w:tblInd w:w="49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39"/>
        <w:gridCol w:w="480"/>
        <w:gridCol w:w="482"/>
        <w:gridCol w:w="2806"/>
        <w:gridCol w:w="5947"/>
      </w:tblGrid>
      <w:tr>
        <w:trPr/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0"/>
                <w:lang w:val="ru-RU" w:eastAsia="ru-RU" w:bidi="ar-SA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8079" w:left="807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0"/>
                <w:lang w:val="ru-RU" w:eastAsia="ru-RU" w:bidi="ar-SA"/>
              </w:rPr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0"/>
                <w:lang w:val="ru-RU" w:eastAsia="ru-RU" w:bidi="ar-SA"/>
              </w:rPr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0"/>
                <w:lang w:val="ru-RU" w:eastAsia="ru-RU" w:bidi="ar-SA"/>
              </w:rPr>
            </w:r>
          </w:p>
        </w:tc>
        <w:tc>
          <w:tcPr>
            <w:tcW w:w="59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16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Приложение 2 к </w:t>
            </w:r>
            <w:r>
              <w:rPr>
                <w:rFonts w:eastAsia="SimSun" w:cs="Times New Roman" w:ascii="Times New Roman" w:hAnsi="Times New Roman"/>
                <w:kern w:val="0"/>
                <w:sz w:val="28"/>
                <w:szCs w:val="28"/>
                <w:lang w:val="ru-RU" w:eastAsia="zh-CN" w:bidi="ar-SA"/>
              </w:rPr>
              <w:t>Порядку предоставления в 202</w:t>
            </w:r>
            <w:r>
              <w:rPr>
                <w:rFonts w:eastAsia="SimSun" w:cs="Times New Roman" w:ascii="Times New Roman" w:hAnsi="Times New Roman"/>
                <w:kern w:val="0"/>
                <w:sz w:val="28"/>
                <w:szCs w:val="28"/>
                <w:lang w:val="ru-RU" w:eastAsia="zh-CN" w:bidi="ar-SA"/>
              </w:rPr>
              <w:t>5</w:t>
            </w:r>
            <w:r>
              <w:rPr>
                <w:rFonts w:eastAsia="SimSun" w:cs="Times New Roman" w:ascii="Times New Roman" w:hAnsi="Times New Roman"/>
                <w:kern w:val="0"/>
                <w:sz w:val="28"/>
                <w:szCs w:val="28"/>
                <w:lang w:val="ru-RU" w:eastAsia="zh-CN" w:bidi="ar-SA"/>
              </w:rPr>
              <w:t xml:space="preserve"> году субсидии акционерному обществу «Камчатское агентство по ипотечному жилищному кредитованию» в целях возмещения недополученных доходов регионального оператора в связи с передачей жилых помещений на условиях договоров субаренды жилых помещений отдельным категориям граждан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eastAsia="SimSun" w:ascii="Times New Roman" w:hAnsi="Times New Roman"/>
          <w:bCs/>
          <w:sz w:val="28"/>
          <w:szCs w:val="28"/>
          <w:lang w:eastAsia="zh-CN"/>
        </w:rPr>
        <w:t>Расчет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eastAsia="SimSun" w:ascii="Times New Roman" w:hAnsi="Times New Roman"/>
          <w:bCs/>
          <w:sz w:val="28"/>
          <w:szCs w:val="28"/>
          <w:lang w:eastAsia="zh-CN"/>
        </w:rPr>
        <w:t>объема средств, необходимых для предоставления субсидии акционерному обществу «Камчатское агентство по ипотечному жилищному кредитованию» в целях возмещения недополученных доходов регионального оператора в связи с передачей жилых помещений на условиях договоров субаренды жилых помещений отдельным категориям граждан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eastAsia="SimSun" w:ascii="Times New Roman" w:hAnsi="Times New Roman"/>
          <w:bCs/>
          <w:sz w:val="28"/>
          <w:szCs w:val="28"/>
          <w:lang w:eastAsia="zh-CN"/>
        </w:rPr>
        <w:t>за _____________________ 20__ года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eastAsia="SimSun" w:ascii="Times New Roman" w:hAnsi="Times New Roman"/>
          <w:bCs/>
          <w:sz w:val="28"/>
          <w:szCs w:val="28"/>
          <w:lang w:eastAsia="zh-CN"/>
        </w:rPr>
        <w:t>(месяц)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SimSun"/>
          <w:bCs/>
          <w:sz w:val="8"/>
          <w:szCs w:val="28"/>
          <w:lang w:eastAsia="zh-CN"/>
        </w:rPr>
      </w:pPr>
      <w:r>
        <w:rPr>
          <w:rFonts w:eastAsia="SimSun" w:ascii="Times New Roman" w:hAnsi="Times New Roman"/>
          <w:bCs/>
          <w:sz w:val="8"/>
          <w:szCs w:val="28"/>
          <w:lang w:eastAsia="zh-CN"/>
        </w:rPr>
      </w:r>
    </w:p>
    <w:tbl>
      <w:tblPr>
        <w:tblW w:w="15037" w:type="dxa"/>
        <w:jc w:val="left"/>
        <w:tblInd w:w="-1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18"/>
        <w:gridCol w:w="2758"/>
        <w:gridCol w:w="1983"/>
        <w:gridCol w:w="1987"/>
        <w:gridCol w:w="1985"/>
        <w:gridCol w:w="2696"/>
        <w:gridCol w:w="16"/>
        <w:gridCol w:w="2677"/>
        <w:gridCol w:w="15"/>
      </w:tblGrid>
      <w:tr>
        <w:trPr>
          <w:trHeight w:val="1110" w:hRule="atLeast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SimSun"/>
                <w:sz w:val="24"/>
                <w:szCs w:val="24"/>
                <w:lang w:val="en-US"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  <w:t xml:space="preserve">№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2758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  <w:t>Адрес помещения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Среднедневная базовая арендная плата, рублей 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  <w:t>Площадь жилого помещения, предоставленная гражданину по договору субаренды, кв.м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Количество дней, в течение которых жилое помещение предоставлено гражданину по договору субаренды, дней</w:t>
            </w:r>
          </w:p>
        </w:tc>
        <w:tc>
          <w:tcPr>
            <w:tcW w:w="269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Коэффициент, равный части базовой арендной платы за жилое помещение, подлежащей оплате гражданином по договору субаренды из расчета 33,34 процента базовой арендной платы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  <w:t>Размер субсидии, подлежащей выплате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  <w:t>(Гр4</w:t>
            </w:r>
            <w:r>
              <w:rPr>
                <w:rFonts w:ascii="Times New Roman" w:hAnsi="Times New Roman"/>
                <w:sz w:val="28"/>
                <w:szCs w:val="28"/>
              </w:rPr>
              <w:t>×</w:t>
            </w: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  <w:t>Гр3</w:t>
            </w:r>
            <w:r>
              <w:rPr>
                <w:rFonts w:ascii="Times New Roman" w:hAnsi="Times New Roman"/>
                <w:sz w:val="28"/>
                <w:szCs w:val="28"/>
              </w:rPr>
              <w:t>×</w:t>
            </w: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  <w:t>Гр5)-(Гр4</w:t>
            </w:r>
            <w:r>
              <w:rPr>
                <w:rFonts w:ascii="Times New Roman" w:hAnsi="Times New Roman"/>
                <w:sz w:val="28"/>
                <w:szCs w:val="28"/>
              </w:rPr>
              <w:t>×</w:t>
            </w: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  <w:t>Гр3</w:t>
            </w:r>
            <w:r>
              <w:rPr>
                <w:rFonts w:ascii="Times New Roman" w:hAnsi="Times New Roman"/>
                <w:sz w:val="28"/>
                <w:szCs w:val="28"/>
              </w:rPr>
              <w:t>×</w:t>
            </w: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  <w:t>Гр5</w:t>
            </w:r>
            <w:r>
              <w:rPr>
                <w:rFonts w:ascii="Times New Roman" w:hAnsi="Times New Roman"/>
                <w:sz w:val="28"/>
                <w:szCs w:val="28"/>
              </w:rPr>
              <w:t>×</w:t>
            </w: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  <w:t>Гр6)</w:t>
            </w:r>
          </w:p>
        </w:tc>
        <w:tc>
          <w:tcPr>
            <w:tcW w:w="15" w:type="dxa"/>
            <w:tcBorders/>
          </w:tcPr>
          <w:p>
            <w:pPr>
              <w:pStyle w:val="Normal"/>
              <w:widowControl/>
              <w:bidi w:val="0"/>
              <w:spacing w:lineRule="auto" w:line="264" w:before="0" w:after="160"/>
              <w:jc w:val="left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75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5" w:type="dxa"/>
            <w:tcBorders/>
          </w:tcPr>
          <w:p>
            <w:pPr>
              <w:pStyle w:val="Normal"/>
              <w:widowControl/>
              <w:bidi w:val="0"/>
              <w:spacing w:lineRule="auto" w:line="264" w:before="0" w:after="160"/>
              <w:jc w:val="left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9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275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15" w:type="dxa"/>
            <w:tcBorders/>
          </w:tcPr>
          <w:p>
            <w:pPr>
              <w:pStyle w:val="Normal"/>
              <w:widowControl/>
              <w:bidi w:val="0"/>
              <w:spacing w:lineRule="auto" w:line="264" w:before="0" w:after="160"/>
              <w:jc w:val="left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9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275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15" w:type="dxa"/>
            <w:tcBorders/>
          </w:tcPr>
          <w:p>
            <w:pPr>
              <w:pStyle w:val="Normal"/>
              <w:widowControl/>
              <w:bidi w:val="0"/>
              <w:spacing w:lineRule="auto" w:line="264" w:before="0" w:after="160"/>
              <w:jc w:val="left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918" w:type="dxa"/>
            <w:tcBorders>
              <w:top w:val="single" w:sz="2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  <w:t>3.</w:t>
            </w:r>
          </w:p>
        </w:tc>
        <w:tc>
          <w:tcPr>
            <w:tcW w:w="275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15" w:type="dxa"/>
            <w:tcBorders/>
          </w:tcPr>
          <w:p>
            <w:pPr>
              <w:pStyle w:val="Normal"/>
              <w:widowControl/>
              <w:bidi w:val="0"/>
              <w:spacing w:lineRule="auto" w:line="264" w:before="0" w:after="160"/>
              <w:jc w:val="left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123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  <w:t> </w:t>
            </w:r>
            <w:r>
              <w:rPr>
                <w:rFonts w:eastAsia="SimSun" w:ascii="Times New Roman" w:hAnsi="Times New Roman"/>
                <w:bCs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17507" w:type="dxa"/>
        <w:jc w:val="left"/>
        <w:tblInd w:w="-1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093"/>
        <w:gridCol w:w="289"/>
        <w:gridCol w:w="1463"/>
        <w:gridCol w:w="1002"/>
        <w:gridCol w:w="2272"/>
        <w:gridCol w:w="252"/>
        <w:gridCol w:w="177"/>
        <w:gridCol w:w="804"/>
        <w:gridCol w:w="2992"/>
        <w:gridCol w:w="2692"/>
        <w:gridCol w:w="2469"/>
      </w:tblGrid>
      <w:tr>
        <w:trPr>
          <w:trHeight w:val="1" w:hRule="atLeast"/>
        </w:trPr>
        <w:tc>
          <w:tcPr>
            <w:tcW w:w="3093" w:type="dxa"/>
            <w:vMerge w:val="restart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  <w:t>Руководитель</w:t>
            </w:r>
          </w:p>
        </w:tc>
        <w:tc>
          <w:tcPr>
            <w:tcW w:w="289" w:type="dxa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1463" w:type="dxa"/>
            <w:tcBorders>
              <w:bottom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02" w:type="dxa"/>
            <w:tcBorders>
              <w:bottom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2272" w:type="dxa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252" w:type="dxa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981" w:type="dxa"/>
            <w:gridSpan w:val="2"/>
            <w:tcBorders>
              <w:bottom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2992" w:type="dxa"/>
            <w:tcBorders>
              <w:bottom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2692" w:type="dxa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2469" w:type="dxa"/>
            <w:tcBorders/>
          </w:tcPr>
          <w:p>
            <w:pPr>
              <w:pStyle w:val="Normal"/>
              <w:widowControl/>
              <w:bidi w:val="0"/>
              <w:spacing w:lineRule="auto" w:line="264" w:before="0" w:after="16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3093" w:type="dxa"/>
            <w:vMerge w:val="continue"/>
            <w:tcBorders/>
            <w:shd w:color="FFFFFF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9" w:type="dxa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1463" w:type="dxa"/>
            <w:tcBorders>
              <w:top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  <w:t>(подпись)</w:t>
            </w:r>
          </w:p>
        </w:tc>
        <w:tc>
          <w:tcPr>
            <w:tcW w:w="1002" w:type="dxa"/>
            <w:tcBorders>
              <w:top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2701" w:type="dxa"/>
            <w:gridSpan w:val="3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8957" w:type="dxa"/>
            <w:gridSpan w:val="4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  <w:t>(расшифровка подписи)</w:t>
            </w:r>
          </w:p>
        </w:tc>
      </w:tr>
      <w:tr>
        <w:trPr>
          <w:trHeight w:val="1" w:hRule="atLeast"/>
        </w:trPr>
        <w:tc>
          <w:tcPr>
            <w:tcW w:w="3093" w:type="dxa"/>
            <w:vMerge w:val="restart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  <w:t>Главный бухгалтер</w:t>
            </w:r>
          </w:p>
        </w:tc>
        <w:tc>
          <w:tcPr>
            <w:tcW w:w="289" w:type="dxa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SimSun"/>
                <w:sz w:val="24"/>
                <w:szCs w:val="24"/>
                <w:lang w:val="en-US"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</w:r>
          </w:p>
        </w:tc>
        <w:tc>
          <w:tcPr>
            <w:tcW w:w="1463" w:type="dxa"/>
            <w:tcBorders>
              <w:bottom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02" w:type="dxa"/>
            <w:tcBorders>
              <w:bottom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SimSun"/>
                <w:sz w:val="24"/>
                <w:szCs w:val="24"/>
                <w:lang w:val="en-US"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</w:r>
          </w:p>
        </w:tc>
        <w:tc>
          <w:tcPr>
            <w:tcW w:w="2272" w:type="dxa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SimSun"/>
                <w:sz w:val="24"/>
                <w:szCs w:val="24"/>
                <w:lang w:val="en-US"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</w:r>
          </w:p>
        </w:tc>
        <w:tc>
          <w:tcPr>
            <w:tcW w:w="252" w:type="dxa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SimSun"/>
                <w:sz w:val="24"/>
                <w:szCs w:val="24"/>
                <w:lang w:val="en-US"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</w:r>
          </w:p>
        </w:tc>
        <w:tc>
          <w:tcPr>
            <w:tcW w:w="981" w:type="dxa"/>
            <w:gridSpan w:val="2"/>
            <w:tcBorders>
              <w:bottom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SimSun"/>
                <w:sz w:val="24"/>
                <w:szCs w:val="24"/>
                <w:lang w:val="en-US"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</w:r>
          </w:p>
        </w:tc>
        <w:tc>
          <w:tcPr>
            <w:tcW w:w="2992" w:type="dxa"/>
            <w:tcBorders>
              <w:bottom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sz w:val="24"/>
                <w:szCs w:val="24"/>
                <w:lang w:val="en-US"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</w:r>
          </w:p>
        </w:tc>
        <w:tc>
          <w:tcPr>
            <w:tcW w:w="2692" w:type="dxa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sz w:val="24"/>
                <w:szCs w:val="24"/>
                <w:lang w:val="en-US"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</w:r>
          </w:p>
        </w:tc>
        <w:tc>
          <w:tcPr>
            <w:tcW w:w="2469" w:type="dxa"/>
            <w:tcBorders/>
          </w:tcPr>
          <w:p>
            <w:pPr>
              <w:pStyle w:val="Normal"/>
              <w:widowControl/>
              <w:bidi w:val="0"/>
              <w:spacing w:lineRule="auto" w:line="264" w:before="0" w:after="16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3093" w:type="dxa"/>
            <w:vMerge w:val="continue"/>
            <w:tcBorders/>
            <w:shd w:color="FFFFFF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9" w:type="dxa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SimSun"/>
                <w:sz w:val="24"/>
                <w:szCs w:val="24"/>
                <w:lang w:val="en-US"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</w:r>
          </w:p>
        </w:tc>
        <w:tc>
          <w:tcPr>
            <w:tcW w:w="1463" w:type="dxa"/>
            <w:tcBorders>
              <w:top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  <w:t>(</w:t>
            </w: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  <w:t>подпись)</w:t>
            </w:r>
          </w:p>
        </w:tc>
        <w:tc>
          <w:tcPr>
            <w:tcW w:w="1002" w:type="dxa"/>
            <w:tcBorders>
              <w:top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SimSun"/>
                <w:sz w:val="24"/>
                <w:szCs w:val="24"/>
                <w:lang w:val="en-US"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</w:r>
          </w:p>
        </w:tc>
        <w:tc>
          <w:tcPr>
            <w:tcW w:w="2701" w:type="dxa"/>
            <w:gridSpan w:val="3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sz w:val="24"/>
                <w:szCs w:val="24"/>
                <w:lang w:val="en-US"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</w:r>
          </w:p>
        </w:tc>
        <w:tc>
          <w:tcPr>
            <w:tcW w:w="8957" w:type="dxa"/>
            <w:gridSpan w:val="4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  <w:t>(</w:t>
            </w: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  <w:t>расшифровка подписи)</w:t>
            </w:r>
          </w:p>
        </w:tc>
      </w:tr>
      <w:tr>
        <w:trPr>
          <w:trHeight w:val="1" w:hRule="atLeast"/>
        </w:trPr>
        <w:tc>
          <w:tcPr>
            <w:tcW w:w="9352" w:type="dxa"/>
            <w:gridSpan w:val="8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  <w:t>М.П. (при наличии)</w:t>
            </w:r>
          </w:p>
        </w:tc>
        <w:tc>
          <w:tcPr>
            <w:tcW w:w="2992" w:type="dxa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sz w:val="24"/>
                <w:szCs w:val="24"/>
                <w:lang w:val="en-US"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</w:r>
          </w:p>
        </w:tc>
        <w:tc>
          <w:tcPr>
            <w:tcW w:w="2692" w:type="dxa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sz w:val="24"/>
                <w:szCs w:val="24"/>
                <w:lang w:val="en-US"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</w:r>
          </w:p>
        </w:tc>
        <w:tc>
          <w:tcPr>
            <w:tcW w:w="2469" w:type="dxa"/>
            <w:tcBorders/>
          </w:tcPr>
          <w:p>
            <w:pPr>
              <w:pStyle w:val="Normal"/>
              <w:widowControl/>
              <w:bidi w:val="0"/>
              <w:spacing w:lineRule="auto" w:line="264" w:before="0" w:after="16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3093" w:type="dxa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SimSun"/>
                <w:sz w:val="24"/>
                <w:szCs w:val="24"/>
                <w:lang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  <w:t>Исполнитель</w:t>
            </w:r>
          </w:p>
        </w:tc>
        <w:tc>
          <w:tcPr>
            <w:tcW w:w="289" w:type="dxa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SimSun"/>
                <w:sz w:val="24"/>
                <w:szCs w:val="24"/>
                <w:lang w:val="en-US"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</w:r>
          </w:p>
        </w:tc>
        <w:tc>
          <w:tcPr>
            <w:tcW w:w="1463" w:type="dxa"/>
            <w:tcBorders>
              <w:bottom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02" w:type="dxa"/>
            <w:tcBorders>
              <w:bottom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SimSun"/>
                <w:sz w:val="24"/>
                <w:szCs w:val="24"/>
                <w:lang w:val="en-US"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</w:r>
          </w:p>
        </w:tc>
        <w:tc>
          <w:tcPr>
            <w:tcW w:w="2272" w:type="dxa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SimSun"/>
                <w:sz w:val="24"/>
                <w:szCs w:val="24"/>
                <w:lang w:val="en-US"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</w:r>
          </w:p>
        </w:tc>
        <w:tc>
          <w:tcPr>
            <w:tcW w:w="252" w:type="dxa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SimSun"/>
                <w:sz w:val="24"/>
                <w:szCs w:val="24"/>
                <w:lang w:val="en-US"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</w:r>
          </w:p>
        </w:tc>
        <w:tc>
          <w:tcPr>
            <w:tcW w:w="981" w:type="dxa"/>
            <w:gridSpan w:val="2"/>
            <w:tcBorders>
              <w:bottom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SimSun"/>
                <w:sz w:val="24"/>
                <w:szCs w:val="24"/>
                <w:lang w:val="en-US"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</w:r>
          </w:p>
        </w:tc>
        <w:tc>
          <w:tcPr>
            <w:tcW w:w="2992" w:type="dxa"/>
            <w:tcBorders>
              <w:bottom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sz w:val="24"/>
                <w:szCs w:val="24"/>
                <w:lang w:val="en-US"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</w:r>
          </w:p>
        </w:tc>
        <w:tc>
          <w:tcPr>
            <w:tcW w:w="2692" w:type="dxa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sz w:val="24"/>
                <w:szCs w:val="24"/>
                <w:lang w:val="en-US"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</w:r>
          </w:p>
        </w:tc>
        <w:tc>
          <w:tcPr>
            <w:tcW w:w="2469" w:type="dxa"/>
            <w:tcBorders/>
          </w:tcPr>
          <w:p>
            <w:pPr>
              <w:pStyle w:val="Normal"/>
              <w:widowControl/>
              <w:bidi w:val="0"/>
              <w:spacing w:lineRule="auto" w:line="264" w:before="0" w:after="16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3093" w:type="dxa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SimSun"/>
                <w:sz w:val="24"/>
                <w:szCs w:val="24"/>
                <w:lang w:val="en-US"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SimSun"/>
                <w:sz w:val="24"/>
                <w:szCs w:val="24"/>
                <w:lang w:val="en-US"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</w:r>
          </w:p>
        </w:tc>
        <w:tc>
          <w:tcPr>
            <w:tcW w:w="289" w:type="dxa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SimSun"/>
                <w:sz w:val="24"/>
                <w:szCs w:val="24"/>
                <w:lang w:val="en-US"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</w:r>
          </w:p>
        </w:tc>
        <w:tc>
          <w:tcPr>
            <w:tcW w:w="1463" w:type="dxa"/>
            <w:tcBorders>
              <w:top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  <w:t>(</w:t>
            </w: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  <w:t>подпись)</w:t>
            </w:r>
          </w:p>
        </w:tc>
        <w:tc>
          <w:tcPr>
            <w:tcW w:w="1002" w:type="dxa"/>
            <w:tcBorders>
              <w:top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SimSun"/>
                <w:sz w:val="24"/>
                <w:szCs w:val="24"/>
                <w:lang w:val="en-US"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</w:r>
          </w:p>
        </w:tc>
        <w:tc>
          <w:tcPr>
            <w:tcW w:w="2701" w:type="dxa"/>
            <w:gridSpan w:val="3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sz w:val="24"/>
                <w:szCs w:val="24"/>
                <w:lang w:val="en-US"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</w:r>
          </w:p>
        </w:tc>
        <w:tc>
          <w:tcPr>
            <w:tcW w:w="8957" w:type="dxa"/>
            <w:gridSpan w:val="4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  <w:t>(</w:t>
            </w: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  <w:t>расшифровка подписи)</w:t>
            </w:r>
          </w:p>
        </w:tc>
      </w:tr>
      <w:tr>
        <w:trPr>
          <w:trHeight w:val="1" w:hRule="atLeast"/>
        </w:trPr>
        <w:tc>
          <w:tcPr>
            <w:tcW w:w="8119" w:type="dxa"/>
            <w:gridSpan w:val="5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  <w:t>«</w:t>
            </w: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  <w:t>___</w:t>
            </w: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  <w:t>»</w:t>
            </w: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  <w:t xml:space="preserve">___________________ 20__ </w:t>
            </w:r>
            <w:r>
              <w:rPr>
                <w:rFonts w:eastAsia="SimSun" w:ascii="Times New Roman" w:hAnsi="Times New Roman"/>
                <w:sz w:val="24"/>
                <w:szCs w:val="24"/>
                <w:lang w:eastAsia="zh-CN"/>
              </w:rPr>
              <w:t>г.</w:t>
            </w:r>
          </w:p>
        </w:tc>
        <w:tc>
          <w:tcPr>
            <w:tcW w:w="252" w:type="dxa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SimSun"/>
                <w:sz w:val="24"/>
                <w:szCs w:val="24"/>
                <w:lang w:val="en-US"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</w:r>
          </w:p>
        </w:tc>
        <w:tc>
          <w:tcPr>
            <w:tcW w:w="981" w:type="dxa"/>
            <w:gridSpan w:val="2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SimSun"/>
                <w:sz w:val="24"/>
                <w:szCs w:val="24"/>
                <w:lang w:val="en-US"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</w:r>
          </w:p>
        </w:tc>
        <w:tc>
          <w:tcPr>
            <w:tcW w:w="2992" w:type="dxa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sz w:val="24"/>
                <w:szCs w:val="24"/>
                <w:lang w:val="en-US"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</w:r>
          </w:p>
        </w:tc>
        <w:tc>
          <w:tcPr>
            <w:tcW w:w="2692" w:type="dxa"/>
            <w:tcBorders/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/>
                <w:sz w:val="24"/>
                <w:szCs w:val="24"/>
                <w:lang w:val="en-US" w:eastAsia="zh-CN"/>
              </w:rPr>
            </w:pPr>
            <w:r>
              <w:rPr>
                <w:rFonts w:eastAsia="SimSun" w:ascii="Times New Roman" w:hAnsi="Times New Roman"/>
                <w:sz w:val="24"/>
                <w:szCs w:val="24"/>
                <w:lang w:val="en-US" w:eastAsia="zh-CN"/>
              </w:rPr>
            </w:r>
          </w:p>
        </w:tc>
        <w:tc>
          <w:tcPr>
            <w:tcW w:w="2469" w:type="dxa"/>
            <w:tcBorders/>
          </w:tcPr>
          <w:p>
            <w:pPr>
              <w:pStyle w:val="Normal"/>
              <w:widowControl/>
              <w:bidi w:val="0"/>
              <w:spacing w:lineRule="auto" w:line="264" w:before="0" w:after="16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sectPr>
      <w:headerReference w:type="default" r:id="rId10"/>
      <w:headerReference w:type="first" r:id="rId11"/>
      <w:footerReference w:type="default" r:id="rId12"/>
      <w:footerReference w:type="first" r:id="rId13"/>
      <w:type w:val="nextPage"/>
      <w:pgSz w:orient="landscape" w:w="16838" w:h="11906"/>
      <w:pgMar w:left="1134" w:right="1134" w:gutter="0" w:header="0" w:top="1134" w:footer="0" w:bottom="1134"/>
      <w:pgNumType w:start="32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Arial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Symbol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sz w:val="28"/>
        <w:szCs w:val="28"/>
        <w:rFonts w:ascii="Times New Roman" w:hAnsi="Times New Roman"/>
      </w:rPr>
      <w:instrText xml:space="preserve"> PAGE </w:instrText>
    </w:r>
    <w:r>
      <w:rPr>
        <w:sz w:val="28"/>
        <w:szCs w:val="28"/>
        <w:rFonts w:ascii="Times New Roman" w:hAnsi="Times New Roman"/>
      </w:rPr>
      <w:fldChar w:fldCharType="separate"/>
    </w:r>
    <w:r>
      <w:rPr>
        <w:sz w:val="28"/>
        <w:szCs w:val="28"/>
        <w:rFonts w:ascii="Times New Roman" w:hAnsi="Times New Roman"/>
      </w:rPr>
      <w:t>0</w:t>
    </w:r>
    <w:r>
      <w:rPr>
        <w:sz w:val="28"/>
        <w:szCs w:val="28"/>
        <w:rFonts w:ascii="Times New Roman" w:hAnsi="Times New Roman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bidi w:val="0"/>
      <w:spacing w:lineRule="auto" w:line="264" w:before="0" w:after="160"/>
      <w:jc w:val="left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828800" cy="407670"/>
              <wp:effectExtent l="0" t="0" r="0" b="0"/>
              <wp:wrapNone/>
              <wp:docPr id="2" name="Текстовое поле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407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>
                          <w:pPr>
                            <w:pStyle w:val="Header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r>
                        </w:p>
                        <w:p>
                          <w:pPr>
                            <w:pStyle w:val="Header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  <w:rFonts w:ascii="Times New Roman" w:hAnsi="Times New Roman"/>
                            </w:rPr>
                            <w:instrText xml:space="preserve"> PAGE </w:instrText>
                          </w:r>
                          <w:r>
                            <w:rPr>
                              <w:sz w:val="28"/>
                              <w:szCs w:val="28"/>
                              <w:rFonts w:ascii="Times New Roman" w:hAnsi="Times New Roman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  <w:rFonts w:ascii="Times New Roman" w:hAnsi="Times New Roman"/>
                            </w:rPr>
                            <w:t>0</w:t>
                          </w:r>
                          <w:r>
                            <w:rPr>
                              <w:sz w:val="28"/>
                              <w:szCs w:val="28"/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Текстовое поле 2" path="m0,0l-2147483645,0l-2147483645,-2147483646l0,-2147483646xe" stroked="f" o:allowincell="f" style="position:absolute;margin-left:292.25pt;margin-top:0pt;width:143.95pt;height:32.05pt;mso-wrap-style:none;v-text-anchor:top;mso-position-horizontal:center;mso-position-horizontal-relative:margin">
              <v:fill o:detectmouseclick="t" on="false"/>
              <v:stroke color="#3465a4" weight="6480" joinstyle="round" endcap="flat"/>
              <v:textbox>
                <w:txbxContent>
                  <w:p>
                    <w:pPr>
                      <w:pStyle w:val="Head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</w:r>
                  </w:p>
                  <w:p>
                    <w:pPr>
                      <w:pStyle w:val="Head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  <w:rFonts w:ascii="Times New Roman" w:hAnsi="Times New Roman"/>
                      </w:rPr>
                      <w:instrText xml:space="preserve"> PAGE </w:instrText>
                    </w:r>
                    <w:r>
                      <w:rPr>
                        <w:sz w:val="28"/>
                        <w:szCs w:val="28"/>
                        <w:rFonts w:ascii="Times New Roman" w:hAnsi="Times New Roman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  <w:rFonts w:ascii="Times New Roman" w:hAnsi="Times New Roman"/>
                      </w:rPr>
                      <w:t>0</w:t>
                    </w:r>
                    <w:r>
                      <w:rPr>
                        <w:sz w:val="28"/>
                        <w:szCs w:val="28"/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2"/>
      <w:numFmt w:val="decimal"/>
      <w:suff w:val="space"/>
      <w:lvlText w:val="%1)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30"/>
      <w:numFmt w:val="decimal"/>
      <w:suff w:val="space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35" w:semiHidden="1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d0a4a"/>
    <w:pPr>
      <w:widowControl/>
      <w:bidi w:val="0"/>
      <w:spacing w:lineRule="auto" w:line="264" w:before="0" w:after="160"/>
      <w:jc w:val="left"/>
    </w:pPr>
    <w:rPr>
      <w:rFonts w:ascii="Calibri" w:hAnsi="Calibri" w:eastAsia="Times New Roman" w:asciiTheme="minorHAnsi" w:hAnsiTheme="minorHAnsi" w:cs="Times New Roman"/>
      <w:color w:val="000000"/>
      <w:kern w:val="0"/>
      <w:sz w:val="22"/>
      <w:szCs w:val="20"/>
      <w:lang w:val="ru-RU" w:eastAsia="ru-RU" w:bidi="ar-SA"/>
    </w:rPr>
  </w:style>
  <w:style w:type="paragraph" w:styleId="Heading1">
    <w:name w:val="Heading 1"/>
    <w:next w:val="Normal"/>
    <w:link w:val="11"/>
    <w:uiPriority w:val="9"/>
    <w:qFormat/>
    <w:pPr>
      <w:widowControl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Heading2">
    <w:name w:val="Heading 2"/>
    <w:next w:val="Normal"/>
    <w:link w:val="22"/>
    <w:uiPriority w:val="9"/>
    <w:qFormat/>
    <w:pPr>
      <w:widowControl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next w:val="Normal"/>
    <w:link w:val="3"/>
    <w:uiPriority w:val="9"/>
    <w:qFormat/>
    <w:pPr>
      <w:widowControl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next w:val="Normal"/>
    <w:link w:val="41"/>
    <w:uiPriority w:val="9"/>
    <w:qFormat/>
    <w:pPr>
      <w:widowControl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uiPriority w:val="9"/>
    <w:qFormat/>
    <w:pPr>
      <w:widowControl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paragraph" w:styleId="Heading6">
    <w:name w:val="Heading 6"/>
    <w:basedOn w:val="Normal"/>
    <w:next w:val="Normal"/>
    <w:link w:val="6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Cs w:val="22"/>
    </w:rPr>
  </w:style>
  <w:style w:type="paragraph" w:styleId="Heading7">
    <w:name w:val="Heading 7"/>
    <w:basedOn w:val="Normal"/>
    <w:next w:val="Normal"/>
    <w:link w:val="7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Cs w:val="22"/>
    </w:rPr>
  </w:style>
  <w:style w:type="paragraph" w:styleId="Heading8">
    <w:name w:val="Heading 8"/>
    <w:basedOn w:val="Normal"/>
    <w:next w:val="Normal"/>
    <w:link w:val="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Cs w:val="22"/>
    </w:rPr>
  </w:style>
  <w:style w:type="paragraph" w:styleId="Heading9">
    <w:name w:val="Heading 9"/>
    <w:basedOn w:val="Normal"/>
    <w:next w:val="Normal"/>
    <w:link w:val="9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>
    <w:name w:val="Символ сноски"/>
    <w:basedOn w:val="DefaultParagraphFont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yle6">
    <w:name w:val="Символ концевой сноски"/>
    <w:basedOn w:val="DefaultParagraphFont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Hyperlink">
    <w:name w:val="Hyperlink"/>
    <w:basedOn w:val="DefaultParagraphFont"/>
    <w:link w:val="13"/>
    <w:qFormat/>
    <w:rPr>
      <w:color w:themeColor="hyperlink" w:val="0563C1"/>
      <w:u w:val="single"/>
    </w:rPr>
  </w:style>
  <w:style w:type="character" w:styleId="Heading1Char" w:customStyle="1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DefaultParagraphFont"/>
    <w:uiPriority w:val="10"/>
    <w:qFormat/>
    <w:rPr>
      <w:sz w:val="48"/>
      <w:szCs w:val="48"/>
    </w:rPr>
  </w:style>
  <w:style w:type="character" w:styleId="SubtitleChar" w:customStyle="1">
    <w:name w:val="Subtitle Char"/>
    <w:basedOn w:val="DefaultParagraphFont"/>
    <w:uiPriority w:val="11"/>
    <w:qFormat/>
    <w:rPr>
      <w:sz w:val="24"/>
      <w:szCs w:val="24"/>
    </w:rPr>
  </w:style>
  <w:style w:type="character" w:styleId="2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Style8" w:customStyle="1">
    <w:name w:val="Текст сноски Знак"/>
    <w:uiPriority w:val="99"/>
    <w:qFormat/>
    <w:rPr>
      <w:sz w:val="18"/>
    </w:rPr>
  </w:style>
  <w:style w:type="character" w:styleId="Style9" w:customStyle="1">
    <w:name w:val="Текст концевой сноски Знак"/>
    <w:uiPriority w:val="99"/>
    <w:qFormat/>
    <w:rPr>
      <w:sz w:val="20"/>
    </w:rPr>
  </w:style>
  <w:style w:type="character" w:styleId="1" w:customStyle="1">
    <w:name w:val="Обычный1"/>
    <w:qFormat/>
    <w:rPr/>
  </w:style>
  <w:style w:type="character" w:styleId="21" w:customStyle="1">
    <w:name w:val="Оглавление 2 Знак"/>
    <w:qFormat/>
    <w:rPr>
      <w:rFonts w:ascii="XO Thames" w:hAnsi="XO Thames"/>
      <w:sz w:val="28"/>
    </w:rPr>
  </w:style>
  <w:style w:type="character" w:styleId="4" w:customStyle="1">
    <w:name w:val="Оглавление 4 Знак"/>
    <w:qFormat/>
    <w:rPr>
      <w:rFonts w:ascii="XO Thames" w:hAnsi="XO Thames"/>
      <w:sz w:val="28"/>
    </w:rPr>
  </w:style>
  <w:style w:type="character" w:styleId="Style10" w:customStyle="1">
    <w:name w:val="Верхний колонтитул Знак"/>
    <w:basedOn w:val="1"/>
    <w:qFormat/>
    <w:rPr/>
  </w:style>
  <w:style w:type="character" w:styleId="61" w:customStyle="1">
    <w:name w:val="Оглавление 6 Знак"/>
    <w:qFormat/>
    <w:rPr>
      <w:rFonts w:ascii="XO Thames" w:hAnsi="XO Thames"/>
      <w:sz w:val="28"/>
    </w:rPr>
  </w:style>
  <w:style w:type="character" w:styleId="71" w:customStyle="1">
    <w:name w:val="Оглавление 7 Знак"/>
    <w:qFormat/>
    <w:rPr>
      <w:rFonts w:ascii="XO Thames" w:hAnsi="XO Thames"/>
      <w:sz w:val="28"/>
    </w:rPr>
  </w:style>
  <w:style w:type="character" w:styleId="3" w:customStyle="1">
    <w:name w:val="Заголовок 3 Знак"/>
    <w:qFormat/>
    <w:rPr>
      <w:rFonts w:ascii="XO Thames" w:hAnsi="XO Thames"/>
      <w:b/>
      <w:sz w:val="26"/>
    </w:rPr>
  </w:style>
  <w:style w:type="character" w:styleId="Style11" w:customStyle="1">
    <w:name w:val="Текст Знак"/>
    <w:basedOn w:val="1"/>
    <w:link w:val="PlainText"/>
    <w:qFormat/>
    <w:rPr>
      <w:rFonts w:ascii="Calibri" w:hAnsi="Calibri"/>
    </w:rPr>
  </w:style>
  <w:style w:type="character" w:styleId="31" w:customStyle="1">
    <w:name w:val="Оглавление 3 Знак"/>
    <w:qFormat/>
    <w:rPr>
      <w:rFonts w:ascii="XO Thames" w:hAnsi="XO Thames"/>
      <w:sz w:val="28"/>
    </w:rPr>
  </w:style>
  <w:style w:type="character" w:styleId="5" w:customStyle="1">
    <w:name w:val="Заголовок 5 Знак"/>
    <w:qFormat/>
    <w:rPr>
      <w:rFonts w:ascii="XO Thames" w:hAnsi="XO Thames"/>
      <w:b/>
      <w:sz w:val="22"/>
    </w:rPr>
  </w:style>
  <w:style w:type="character" w:styleId="11" w:customStyle="1">
    <w:name w:val="Заголовок 1 Знак"/>
    <w:qFormat/>
    <w:rPr>
      <w:rFonts w:ascii="XO Thames" w:hAnsi="XO Thames"/>
      <w:b/>
      <w:sz w:val="32"/>
    </w:rPr>
  </w:style>
  <w:style w:type="character" w:styleId="Footnote1" w:customStyle="1">
    <w:name w:val="Footnote1"/>
    <w:link w:val="Footnote"/>
    <w:qFormat/>
    <w:rPr>
      <w:rFonts w:ascii="XO Thames" w:hAnsi="XO Thames"/>
      <w:sz w:val="22"/>
    </w:rPr>
  </w:style>
  <w:style w:type="character" w:styleId="12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1" w:customStyle="1">
    <w:name w:val="Header and Footer1"/>
    <w:qFormat/>
    <w:rPr>
      <w:rFonts w:ascii="XO Thames" w:hAnsi="XO Thames"/>
      <w:sz w:val="20"/>
    </w:rPr>
  </w:style>
  <w:style w:type="character" w:styleId="91" w:customStyle="1">
    <w:name w:val="Оглавление 9 Знак"/>
    <w:qFormat/>
    <w:rPr>
      <w:rFonts w:ascii="XO Thames" w:hAnsi="XO Thames"/>
      <w:sz w:val="28"/>
    </w:rPr>
  </w:style>
  <w:style w:type="character" w:styleId="81" w:customStyle="1">
    <w:name w:val="Оглавление 8 Знак"/>
    <w:qFormat/>
    <w:rPr>
      <w:rFonts w:ascii="XO Thames" w:hAnsi="XO Thames"/>
      <w:sz w:val="28"/>
    </w:rPr>
  </w:style>
  <w:style w:type="character" w:styleId="51" w:customStyle="1">
    <w:name w:val="Оглавление 5 Знак"/>
    <w:qFormat/>
    <w:rPr>
      <w:rFonts w:ascii="XO Thames" w:hAnsi="XO Thames"/>
      <w:sz w:val="28"/>
    </w:rPr>
  </w:style>
  <w:style w:type="character" w:styleId="Style12" w:customStyle="1">
    <w:name w:val="Подзаголовок Знак"/>
    <w:qFormat/>
    <w:rPr>
      <w:rFonts w:ascii="XO Thames" w:hAnsi="XO Thames"/>
      <w:i/>
      <w:sz w:val="24"/>
    </w:rPr>
  </w:style>
  <w:style w:type="character" w:styleId="Style13" w:customStyle="1">
    <w:name w:val="Нижний колонтитул Знак"/>
    <w:basedOn w:val="1"/>
    <w:qFormat/>
    <w:rPr>
      <w:rFonts w:ascii="Times New Roman" w:hAnsi="Times New Roman"/>
      <w:sz w:val="28"/>
    </w:rPr>
  </w:style>
  <w:style w:type="character" w:styleId="Style14" w:customStyle="1">
    <w:name w:val="Название Знак"/>
    <w:qFormat/>
    <w:rPr>
      <w:rFonts w:ascii="XO Thames" w:hAnsi="XO Thames"/>
      <w:b/>
      <w:caps/>
      <w:sz w:val="40"/>
    </w:rPr>
  </w:style>
  <w:style w:type="character" w:styleId="Style15" w:customStyle="1">
    <w:name w:val="Текст выноски Знак"/>
    <w:basedOn w:val="1"/>
    <w:link w:val="BalloonText"/>
    <w:qFormat/>
    <w:rPr>
      <w:rFonts w:ascii="Segoe UI" w:hAnsi="Segoe UI"/>
      <w:sz w:val="18"/>
    </w:rPr>
  </w:style>
  <w:style w:type="character" w:styleId="41" w:customStyle="1">
    <w:name w:val="Заголовок 4 Знак"/>
    <w:qFormat/>
    <w:rPr>
      <w:rFonts w:ascii="XO Thames" w:hAnsi="XO Thames"/>
      <w:b/>
      <w:sz w:val="24"/>
    </w:rPr>
  </w:style>
  <w:style w:type="character" w:styleId="22" w:customStyle="1">
    <w:name w:val="Заголовок 2 Знак"/>
    <w:qFormat/>
    <w:rPr>
      <w:rFonts w:ascii="XO Thames" w:hAnsi="XO Thames"/>
      <w:b/>
      <w:sz w:val="28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ohit Devanagari"/>
    </w:rPr>
  </w:style>
  <w:style w:type="paragraph" w:styleId="13" w:customStyle="1">
    <w:name w:val="Гиперссылка1"/>
    <w:basedOn w:val="14"/>
    <w:qFormat/>
    <w:pPr/>
    <w:rPr>
      <w:color w:themeColor="hyperlink" w:val="0563C1"/>
      <w:u w:val="single"/>
    </w:rPr>
  </w:style>
  <w:style w:type="paragraph" w:styleId="14" w:customStyle="1">
    <w:name w:val="Основной шрифт абзаца1"/>
    <w:qFormat/>
    <w:pPr>
      <w:widowControl/>
      <w:bidi w:val="0"/>
      <w:spacing w:lineRule="auto" w:line="264" w:before="0" w:after="160"/>
      <w:jc w:val="left"/>
    </w:pPr>
    <w:rPr>
      <w:rFonts w:ascii="Calibri" w:hAnsi="Calibri" w:eastAsia="Times New Roman" w:asciiTheme="minorHAnsi" w:hAnsiTheme="minorHAnsi" w:cs="Times New Roman"/>
      <w:color w:val="000000"/>
      <w:kern w:val="0"/>
      <w:sz w:val="22"/>
      <w:szCs w:val="20"/>
      <w:lang w:val="ru-RU" w:eastAsia="ru-RU" w:bidi="ar-SA"/>
    </w:rPr>
  </w:style>
  <w:style w:type="paragraph" w:styleId="BalloonText">
    <w:name w:val="Balloon Text"/>
    <w:basedOn w:val="Normal"/>
    <w:link w:val="Style15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PlainText">
    <w:name w:val="Plain Text"/>
    <w:basedOn w:val="Normal"/>
    <w:link w:val="Style11"/>
    <w:qFormat/>
    <w:pPr>
      <w:spacing w:lineRule="auto" w:line="240" w:before="0" w:after="0"/>
    </w:pPr>
    <w:rPr>
      <w:rFonts w:ascii="Calibri" w:hAnsi="Calibri"/>
    </w:rPr>
  </w:style>
  <w:style w:type="paragraph" w:styleId="EndnoteText">
    <w:name w:val="Endnote Text"/>
    <w:basedOn w:val="Normal"/>
    <w:link w:val="Style9"/>
    <w:uiPriority w:val="99"/>
    <w:semiHidden/>
    <w:unhideWhenUsed/>
    <w:qFormat/>
    <w:pPr>
      <w:spacing w:lineRule="auto" w:line="240" w:before="0" w:after="0"/>
    </w:pPr>
    <w:rPr>
      <w:sz w:val="20"/>
    </w:rPr>
  </w:style>
  <w:style w:type="paragraph" w:styleId="Caption1">
    <w:name w:val="caption1"/>
    <w:basedOn w:val="Normal"/>
    <w:next w:val="Normal"/>
    <w:uiPriority w:val="35"/>
    <w:semiHidden/>
    <w:unhideWhenUsed/>
    <w:qFormat/>
    <w:pPr>
      <w:spacing w:lineRule="auto" w:line="276"/>
    </w:pPr>
    <w:rPr>
      <w:b/>
      <w:bCs/>
      <w:color w:themeColor="accent1" w:val="5B9BD5"/>
      <w:sz w:val="18"/>
      <w:szCs w:val="18"/>
    </w:rPr>
  </w:style>
  <w:style w:type="paragraph" w:styleId="FootnoteText">
    <w:name w:val="Footnote Text"/>
    <w:basedOn w:val="Normal"/>
    <w:link w:val="Style8"/>
    <w:uiPriority w:val="99"/>
    <w:semiHidden/>
    <w:unhideWhenUsed/>
    <w:qFormat/>
    <w:pPr>
      <w:spacing w:lineRule="auto" w:line="240" w:before="0" w:after="40"/>
    </w:pPr>
    <w:rPr>
      <w:sz w:val="18"/>
    </w:rPr>
  </w:style>
  <w:style w:type="paragraph" w:styleId="TOC8">
    <w:name w:val="TOC 8"/>
    <w:next w:val="Normal"/>
    <w:link w:val="81"/>
    <w:uiPriority w:val="39"/>
    <w:qFormat/>
    <w:pPr>
      <w:widowControl/>
      <w:bidi w:val="0"/>
      <w:spacing w:lineRule="auto" w:line="264" w:before="0" w:after="160"/>
      <w:ind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18" w:customStyle="1">
    <w:name w:val="Колонтитул"/>
    <w:link w:val="HeaderandFooter1"/>
    <w:qFormat/>
    <w:pPr>
      <w:widowControl/>
      <w:bidi w:val="0"/>
      <w:spacing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Header">
    <w:name w:val="Header"/>
    <w:basedOn w:val="Style18"/>
    <w:link w:val="Style10"/>
    <w:qFormat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OC9">
    <w:name w:val="TOC 9"/>
    <w:next w:val="Normal"/>
    <w:link w:val="91"/>
    <w:uiPriority w:val="39"/>
    <w:qFormat/>
    <w:pPr>
      <w:widowControl/>
      <w:bidi w:val="0"/>
      <w:spacing w:lineRule="auto" w:line="264" w:before="0" w:after="160"/>
      <w:ind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1"/>
    <w:uiPriority w:val="39"/>
    <w:qFormat/>
    <w:pPr>
      <w:widowControl/>
      <w:bidi w:val="0"/>
      <w:spacing w:lineRule="auto" w:line="264" w:before="0" w:after="160"/>
      <w:ind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1">
    <w:name w:val="TOC 1"/>
    <w:next w:val="Normal"/>
    <w:link w:val="12"/>
    <w:uiPriority w:val="39"/>
    <w:qFormat/>
    <w:pPr>
      <w:widowControl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TOC6">
    <w:name w:val="TOC 6"/>
    <w:next w:val="Normal"/>
    <w:link w:val="61"/>
    <w:uiPriority w:val="39"/>
    <w:qFormat/>
    <w:pPr>
      <w:widowControl/>
      <w:bidi w:val="0"/>
      <w:spacing w:lineRule="auto" w:line="264" w:before="0" w:after="160"/>
      <w:ind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>
      <w:spacing w:before="0" w:after="0"/>
    </w:pPr>
    <w:rPr/>
  </w:style>
  <w:style w:type="paragraph" w:styleId="TOC3">
    <w:name w:val="TOC 3"/>
    <w:next w:val="Normal"/>
    <w:link w:val="31"/>
    <w:uiPriority w:val="39"/>
    <w:qFormat/>
    <w:pPr>
      <w:widowControl/>
      <w:bidi w:val="0"/>
      <w:spacing w:lineRule="auto" w:line="264" w:before="0" w:after="160"/>
      <w:ind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2">
    <w:name w:val="TOC 2"/>
    <w:next w:val="Normal"/>
    <w:link w:val="21"/>
    <w:uiPriority w:val="39"/>
    <w:qFormat/>
    <w:pPr>
      <w:widowControl/>
      <w:bidi w:val="0"/>
      <w:spacing w:lineRule="auto" w:line="264" w:before="0" w:after="160"/>
      <w:ind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4">
    <w:name w:val="TOC 4"/>
    <w:next w:val="Normal"/>
    <w:link w:val="4"/>
    <w:uiPriority w:val="39"/>
    <w:qFormat/>
    <w:pPr>
      <w:widowControl/>
      <w:bidi w:val="0"/>
      <w:spacing w:lineRule="auto" w:line="264" w:before="0" w:after="160"/>
      <w:ind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5">
    <w:name w:val="TOC 5"/>
    <w:next w:val="Normal"/>
    <w:link w:val="51"/>
    <w:uiPriority w:val="39"/>
    <w:qFormat/>
    <w:pPr>
      <w:widowControl/>
      <w:bidi w:val="0"/>
      <w:spacing w:lineRule="auto" w:line="264" w:before="0" w:after="160"/>
      <w:ind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itle">
    <w:name w:val="Title"/>
    <w:next w:val="Normal"/>
    <w:link w:val="Style14"/>
    <w:uiPriority w:val="10"/>
    <w:qFormat/>
    <w:pPr>
      <w:widowControl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Footer">
    <w:name w:val="Footer"/>
    <w:basedOn w:val="Normal"/>
    <w:link w:val="Style13"/>
    <w:qFormat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ubtitle">
    <w:name w:val="Subtitle"/>
    <w:next w:val="Normal"/>
    <w:link w:val="Style12"/>
    <w:uiPriority w:val="11"/>
    <w:qFormat/>
    <w:pPr>
      <w:widowControl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pPr>
      <w:spacing w:before="0" w:after="160"/>
      <w:ind w:left="72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before="0" w:after="0"/>
      <w:jc w:val="left"/>
    </w:pPr>
    <w:rPr>
      <w:rFonts w:ascii="Times New Roman" w:hAnsi="Times New Roman" w:eastAsia="SimSun" w:cs="Times New Roman"/>
      <w:color w:val="auto"/>
      <w:kern w:val="0"/>
      <w:sz w:val="20"/>
      <w:szCs w:val="20"/>
      <w:lang w:val="ru-RU" w:eastAsia="ru-RU" w:bidi="ar-SA"/>
    </w:rPr>
  </w:style>
  <w:style w:type="paragraph" w:styleId="Quote">
    <w:name w:val="Quote"/>
    <w:basedOn w:val="Normal"/>
    <w:next w:val="Normal"/>
    <w:link w:val="2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15" w:customStyle="1">
    <w:name w:val="Заголовок оглавления1"/>
    <w:uiPriority w:val="39"/>
    <w:unhideWhenUsed/>
    <w:qFormat/>
    <w:pPr>
      <w:widowControl/>
      <w:bidi w:val="0"/>
      <w:spacing w:before="0" w:after="0"/>
      <w:jc w:val="left"/>
    </w:pPr>
    <w:rPr>
      <w:rFonts w:ascii="Times New Roman" w:hAnsi="Times New Roman" w:eastAsia="SimSun" w:cs="Times New Roman"/>
      <w:color w:val="auto"/>
      <w:kern w:val="0"/>
      <w:sz w:val="20"/>
      <w:szCs w:val="20"/>
      <w:lang w:val="ru-RU" w:eastAsia="ru-RU" w:bidi="ar-SA"/>
    </w:rPr>
  </w:style>
  <w:style w:type="paragraph" w:styleId="Footnote" w:customStyle="1">
    <w:name w:val="Footnote"/>
    <w:link w:val="Footnote1"/>
    <w:qFormat/>
    <w:pPr>
      <w:widowControl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ConsPlusNormal" w:customStyle="1">
    <w:name w:val="ConsPlusNormal"/>
    <w:qFormat/>
    <w:pPr>
      <w:widowControl w:val="false"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0"/>
      <w:szCs w:val="22"/>
      <w:lang w:val="ru-RU" w:eastAsia="ru-RU" w:bidi="ar-SA"/>
    </w:rPr>
  </w:style>
  <w:style w:type="paragraph" w:styleId="111" w:customStyle="1">
    <w:name w:val="Заголовок 11"/>
    <w:basedOn w:val="Normal"/>
    <w:next w:val="Normal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Style19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Table Grid"/>
    <w:basedOn w:val="a1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GridLight">
    <w:name w:val="Table Grid Light"/>
    <w:basedOn w:val="a1"/>
    <w:uiPriority w:val="59"/>
    <w:qFormat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qFormat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310">
    <w:name w:val="Таблица простая 31"/>
    <w:basedOn w:val="a1"/>
    <w:uiPriority w:val="99"/>
    <w:qFormat/>
    <w:tblStylePr w:type="firstRow">
      <w:rPr>
        <w:b/>
        <w:caps/>
      </w:rPr>
      <w:tblPr/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</w:rPr>
      <w:tblPr/>
    </w:tblStylePr>
    <w:tblStylePr w:type="firstCol">
      <w:rPr>
        <w:b/>
        <w:caps/>
      </w:rPr>
      <w:tblPr/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qFormat/>
    <w:tblStylePr w:type="firstRow">
      <w:rPr>
        <w:b/>
      </w:rPr>
      <w:tblPr/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qFormat/>
    <w:tblStylePr w:type="firstRow">
      <w:rPr>
        <w:i/>
      </w:rPr>
      <w:tblPr/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qFormat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b/>
      </w:rPr>
      <w:tblPr/>
      <w:tcPr>
        <w:tcBorders>
          <w:bottom w:val="single" w:color="9EC4E6" w:themeColor="accen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CD6EE" w:themeColor="accent1" w:sz="4" w:space="0"/>
          <w:left w:val="single" w:color="BCD6EE" w:themeColor="accent1" w:sz="4" w:space="0"/>
          <w:bottom w:val="single" w:color="BCD6EE" w:themeColor="accent1" w:sz="4" w:space="0"/>
          <w:right w:val="single" w:color="BCD6EE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qFormat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</w:rPr>
      <w:tblPr/>
      <w:tcPr>
        <w:tcBorders>
          <w:bottom w:val="single" w:color="F4B286" w:themeColor="accent2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qFormat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</w:rPr>
      <w:tblPr/>
      <w:tcPr>
        <w:tcBorders>
          <w:bottom w:val="single" w:color="CACACA" w:themeColor="accent3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qFormat/>
    <w:tblPr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firstRow">
      <w:rPr>
        <w:b/>
      </w:rPr>
      <w:tblPr/>
      <w:tcPr>
        <w:tcBorders>
          <w:bottom w:val="single" w:color="FFDA6A" w:themeColor="accent4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qFormat/>
    <w:tblPr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firstRow">
      <w:rPr>
        <w:b/>
      </w:rPr>
      <w:tblPr/>
      <w:tcPr>
        <w:tcBorders>
          <w:bottom w:val="single" w:color="91ACDC" w:themeColor="accent5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3C5E7" w:themeColor="accent5" w:sz="4" w:space="0"/>
          <w:left w:val="single" w:color="B3C5E7" w:themeColor="accent5" w:sz="4" w:space="0"/>
          <w:bottom w:val="single" w:color="B3C5E7" w:themeColor="accent5" w:sz="4" w:space="0"/>
          <w:right w:val="single" w:color="B3C5E7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qFormat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</w:rPr>
      <w:tblPr/>
      <w:tcPr>
        <w:tcBorders>
          <w:bottom w:val="single" w:color="AAD190" w:themeColor="accent6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  <w:style w:type="table" w:customStyle="1" w:styleId="-21">
    <w:name w:val="Таблица-сетка 21"/>
    <w:basedOn w:val="a1"/>
    <w:uiPriority w:val="99"/>
    <w:qFormat/>
    <w:tblPr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il"/>
          <w:left w:val="nil"/>
          <w:bottom w:val="single" w:color="6A6A6A" w:themeColor="text1" w:sz="12" w:space="0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6A6A6A" w:themeColor="text1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qFormat/>
    <w:tblPr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firstRow">
      <w:rPr>
        <w:b/>
      </w:rPr>
      <w:tblPr/>
      <w:tcPr>
        <w:tcBorders>
          <w:top w:val="nil"/>
          <w:left w:val="nil"/>
          <w:bottom w:val="single" w:color="68A2D8" w:themeColor="accent1" w:sz="12" w:space="0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68A2D8" w:themeColor="accent1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qFormat/>
    <w:tblPr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</w:rPr>
      <w:tblPr/>
      <w:tcPr>
        <w:tcBorders>
          <w:top w:val="nil"/>
          <w:left w:val="nil"/>
          <w:bottom w:val="single" w:color="F4B184" w:themeColor="accent2" w:sz="12" w:space="0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4B184" w:themeColor="accent2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qFormat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</w:rPr>
      <w:tblPr/>
      <w:tcPr>
        <w:tcBorders>
          <w:top w:val="nil"/>
          <w:left w:val="nil"/>
          <w:bottom w:val="single" w:color="A5A5A5" w:themeColor="accent3" w:sz="12" w:space="0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A5A5A5" w:themeColor="accent3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qFormat/>
    <w:tblPr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</w:rPr>
      <w:tblPr/>
      <w:tcPr>
        <w:tcBorders>
          <w:top w:val="nil"/>
          <w:left w:val="nil"/>
          <w:bottom w:val="single" w:color="FFD865" w:themeColor="accent4" w:sz="12" w:space="0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FD865" w:themeColor="accent4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qFormat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</w:rPr>
      <w:tblPr/>
      <w:tcPr>
        <w:tcBorders>
          <w:top w:val="nil"/>
          <w:left w:val="nil"/>
          <w:bottom w:val="single" w:color="4472C4" w:themeColor="accent5" w:sz="12" w:space="0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qFormat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</w:rPr>
      <w:tblPr/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qFormat/>
    <w:tblPr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qFormat/>
    <w:tblPr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qFormat/>
    <w:tblPr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qFormat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qFormat/>
    <w:tblPr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qFormat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qFormat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qFormat/>
    <w:tblPr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qFormat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68A2D8" w:themeColor="accent1" w:sz="4" w:space="0"/>
          <w:left w:val="single" w:color="68A2D8" w:themeColor="accent1" w:sz="4" w:space="0"/>
          <w:bottom w:val="single" w:color="68A2D8" w:themeColor="accent1" w:sz="4" w:space="0"/>
          <w:right w:val="single" w:color="68A2D8" w:themeColor="accent1" w:sz="4" w:space="0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color="68A2D8" w:themeColor="accen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qFormat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4B184" w:themeColor="accent2" w:sz="4" w:space="0"/>
          <w:left w:val="single" w:color="F4B184" w:themeColor="accent2" w:sz="4" w:space="0"/>
          <w:bottom w:val="single" w:color="F4B184" w:themeColor="accent2" w:sz="4" w:space="0"/>
          <w:right w:val="single" w:color="F4B184" w:themeColor="accent2" w:sz="4" w:space="0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qFormat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color="A5A5A5" w:themeColor="accent3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qFormat/>
    <w:tblPr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FD865" w:themeColor="accent4" w:sz="4" w:space="0"/>
          <w:left w:val="single" w:color="FFD865" w:themeColor="accent4" w:sz="4" w:space="0"/>
          <w:bottom w:val="single" w:color="FFD865" w:themeColor="accent4" w:sz="4" w:space="0"/>
          <w:right w:val="single" w:color="FFD865" w:themeColor="accent4" w:sz="4" w:space="0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qFormat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color="4472C4" w:themeColor="accent5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qFormat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color="70AD47" w:themeColor="accent6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qFormat/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themeColor="text1" w:themeTint="80"/>
      </w:rPr>
      <w:tblPr/>
    </w:tblStylePr>
    <w:tblStylePr w:type="firstCol">
      <w:rPr>
        <w:b/>
        <w:color w:themeColor="text1" w:themeTint="80"/>
      </w:rPr>
      <w:tblPr/>
    </w:tblStylePr>
    <w:tblStylePr w:type="lastCol">
      <w:rPr>
        <w:b/>
        <w:color w:themeColor="text1" w:themeTint="80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themeColor="text1" w:themeTint="80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themeColor="text1" w:themeTint="80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qFormat/>
    <w:tblPr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firstRow">
      <w:rPr>
        <w:b/>
        <w:color w:themeColor="accent1" w:themeTint="80"/>
      </w:rPr>
      <w:tblPr/>
      <w:tcPr>
        <w:tcBorders>
          <w:bottom w:val="single" w:color="ACCCEA" w:themeColor="accent1" w:sz="12" w:space="0"/>
        </w:tcBorders>
      </w:tcPr>
    </w:tblStylePr>
    <w:tblStylePr w:type="lastRow">
      <w:rPr>
        <w:b/>
        <w:color w:themeColor="accent1" w:themeTint="80"/>
      </w:rPr>
      <w:tblPr/>
    </w:tblStylePr>
    <w:tblStylePr w:type="firstCol">
      <w:rPr>
        <w:b/>
        <w:color w:themeColor="accent1" w:themeTint="80"/>
      </w:rPr>
      <w:tblPr/>
    </w:tblStylePr>
    <w:tblStylePr w:type="lastCol">
      <w:rPr>
        <w:b/>
        <w:color w:themeColor="accent1" w:themeTint="80"/>
      </w:rPr>
      <w:tblPr/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themeColor="accent1" w:themeTint="80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themeColor="accent1" w:themeTint="80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qFormat/>
    <w:tblPr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themeColor="accent2" w:themeTint="96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b/>
        <w:color w:themeColor="accent2" w:themeTint="96"/>
      </w:rPr>
      <w:tblPr/>
    </w:tblStylePr>
    <w:tblStylePr w:type="firstCol">
      <w:rPr>
        <w:b/>
        <w:color w:themeColor="accent2" w:themeTint="96"/>
      </w:rPr>
      <w:tblPr/>
    </w:tblStylePr>
    <w:tblStylePr w:type="lastCol">
      <w:rPr>
        <w:b/>
        <w:color w:themeColor="accent2" w:themeTint="96"/>
      </w:rPr>
      <w:tblPr/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themeColor="accent2" w:themeTint="96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themeColor="accent2" w:themeTint="96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qFormat/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themeColor="accent3"/>
      </w:rPr>
      <w:tblPr/>
      <w:tcPr>
        <w:tcBorders>
          <w:bottom w:val="single" w:color="A5A5A5" w:themeColor="accent3" w:sz="12" w:space="0"/>
        </w:tcBorders>
      </w:tcPr>
    </w:tblStylePr>
    <w:tblStylePr w:type="lastRow">
      <w:rPr>
        <w:b/>
        <w:color w:themeColor="accent3"/>
      </w:rPr>
      <w:tblPr/>
    </w:tblStylePr>
    <w:tblStylePr w:type="firstCol">
      <w:rPr>
        <w:b/>
        <w:color w:themeColor="accent3"/>
      </w:rPr>
      <w:tblPr/>
    </w:tblStylePr>
    <w:tblStylePr w:type="lastCol">
      <w:rPr>
        <w:b/>
        <w:color w:themeColor="accent3"/>
      </w:rPr>
      <w:tblPr/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themeColor="accent3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themeColor="accent3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qFormat/>
    <w:tblPr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themeColor="accent4" w:themeTint="99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b/>
        <w:color w:themeColor="accent4" w:themeTint="99"/>
      </w:rPr>
      <w:tblPr/>
    </w:tblStylePr>
    <w:tblStylePr w:type="firstCol">
      <w:rPr>
        <w:b/>
        <w:color w:themeColor="accent4" w:themeTint="99"/>
      </w:rPr>
      <w:tblPr/>
    </w:tblStylePr>
    <w:tblStylePr w:type="lastCol">
      <w:rPr>
        <w:b/>
        <w:color w:themeColor="accent4" w:themeTint="99"/>
      </w:rPr>
      <w:tblPr/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themeColor="accent4" w:themeTint="99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themeColor="accent4" w:themeTint="99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qFormat/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themeColor="accent5" w:themeShade="94"/>
      </w:rPr>
      <w:tblPr/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themeColor="accent5" w:themeShade="94"/>
      </w:rPr>
      <w:tblPr/>
    </w:tblStylePr>
    <w:tblStylePr w:type="firstCol">
      <w:rPr>
        <w:b/>
        <w:color w:themeColor="accent5" w:themeShade="94"/>
      </w:rPr>
      <w:tblPr/>
    </w:tblStylePr>
    <w:tblStylePr w:type="lastCol">
      <w:rPr>
        <w:b/>
        <w:color w:themeColor="accent5" w:themeShade="94"/>
      </w:rPr>
      <w:tblPr/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themeColor="accent5" w:themeShade="94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themeColor="accent5" w:themeShade="94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qFormat/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themeColor="accent5" w:themeShade="94"/>
      </w:rPr>
      <w:tblPr/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themeColor="accent5" w:themeShade="94"/>
      </w:rPr>
      <w:tblPr/>
    </w:tblStylePr>
    <w:tblStylePr w:type="firstCol">
      <w:rPr>
        <w:b/>
        <w:color w:themeColor="accent5" w:themeShade="94"/>
      </w:rPr>
      <w:tblPr/>
    </w:tblStylePr>
    <w:tblStylePr w:type="lastCol">
      <w:rPr>
        <w:b/>
        <w:color w:themeColor="accent5" w:themeShade="94"/>
      </w:rPr>
      <w:tblPr/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themeColor="accent5" w:themeShade="94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themeColor="accent5" w:themeShade="94"/>
        <w:sz w:val="22"/>
      </w:rPr>
      <w:tblPr/>
    </w:tblStylePr>
  </w:style>
  <w:style w:type="table" w:customStyle="1" w:styleId="-71">
    <w:name w:val="Таблица-сетка 7 цветная1"/>
    <w:basedOn w:val="a1"/>
    <w:uiPriority w:val="99"/>
    <w:qFormat/>
    <w:tblPr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/>
        <w:sz w:val="22"/>
      </w:rPr>
      <w:tblPr/>
      <w:tcPr>
        <w:tcBorders>
          <w:top w:val="nil"/>
          <w:left w:val="nil"/>
          <w:bottom w:val="single" w:color="7F7F7F" w:themeColor="text1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themeColor="text1" w:themeTint="80"/>
        <w:sz w:val="22"/>
      </w:rPr>
      <w:tblPr/>
      <w:tcPr>
        <w:tcBorders>
          <w:top w:val="single" w:color="7F7F7F" w:themeColor="tex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/>
        <w:sz w:val="22"/>
      </w:rPr>
      <w:tblPr/>
      <w:tcPr>
        <w:tcBorders>
          <w:top w:val="nil"/>
          <w:left w:val="nil"/>
          <w:bottom w:val="nil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/>
        <w:sz w:val="22"/>
      </w:rPr>
      <w:tblPr/>
      <w:tcPr>
        <w:tcBorders>
          <w:top w:val="nil"/>
          <w:left w:val="single" w:color="7F7F7F" w:themeColor="text1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themeColor="text1" w:themeTint="80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themeColor="text1" w:themeTint="80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qFormat/>
    <w:tblPr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firstRow">
      <w:rPr>
        <w:b/>
        <w:color w:themeColor="accent1" w:themeTint="80"/>
        <w:sz w:val="22"/>
      </w:rPr>
      <w:tblPr/>
      <w:tcPr>
        <w:tcBorders>
          <w:top w:val="nil"/>
          <w:left w:val="nil"/>
          <w:bottom w:val="single" w:color="ACCCEA" w:themeColor="accent1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themeColor="accent1" w:themeTint="80"/>
        <w:sz w:val="22"/>
      </w:rPr>
      <w:tblPr/>
      <w:tcPr>
        <w:tcBorders>
          <w:top w:val="single" w:color="ACCCEA" w:themeColor="accen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Tint="80"/>
        <w:sz w:val="22"/>
      </w:rPr>
      <w:tblPr/>
      <w:tcPr>
        <w:tcBorders>
          <w:top w:val="nil"/>
          <w:left w:val="nil"/>
          <w:bottom w:val="nil"/>
          <w:right w:val="single" w:color="ACCCEA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Tint="80"/>
        <w:sz w:val="22"/>
      </w:rPr>
      <w:tblPr/>
      <w:tcPr>
        <w:tcBorders>
          <w:top w:val="nil"/>
          <w:left w:val="single" w:color="ACCCEA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themeColor="accent1" w:themeTint="80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themeColor="accent1" w:themeTint="80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qFormat/>
    <w:tblPr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themeColor="accent2" w:themeTint="96"/>
        <w:sz w:val="22"/>
      </w:rPr>
      <w:tblPr/>
      <w:tcPr>
        <w:tcBorders>
          <w:top w:val="nil"/>
          <w:left w:val="nil"/>
          <w:bottom w:val="single" w:color="F4B184" w:themeColor="accent2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themeColor="accent2" w:themeTint="96"/>
        <w:sz w:val="22"/>
      </w:rPr>
      <w:tblPr/>
      <w:tcPr>
        <w:tcBorders>
          <w:top w:val="single" w:color="F4B184" w:themeColor="accent2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6"/>
        <w:sz w:val="22"/>
      </w:rPr>
      <w:tblPr/>
      <w:tcPr>
        <w:tcBorders>
          <w:top w:val="nil"/>
          <w:left w:val="nil"/>
          <w:bottom w:val="nil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6"/>
        <w:sz w:val="22"/>
      </w:rPr>
      <w:tblPr/>
      <w:tcPr>
        <w:tcBorders>
          <w:top w:val="nil"/>
          <w:left w:val="single" w:color="F4B184" w:themeColor="accent2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themeColor="accent2" w:themeTint="96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themeColor="accent2" w:themeTint="96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qFormat/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themeColor="accent3"/>
        <w:sz w:val="22"/>
      </w:rPr>
      <w:tblPr/>
      <w:tcPr>
        <w:tcBorders>
          <w:top w:val="nil"/>
          <w:left w:val="nil"/>
          <w:bottom w:val="single" w:color="A5A5A5" w:themeColor="accent3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themeColor="accent3"/>
        <w:sz w:val="22"/>
      </w:rPr>
      <w:tblPr/>
      <w:tcPr>
        <w:tcBorders>
          <w:top w:val="single" w:color="A5A5A5" w:themeColor="accent3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/>
        <w:sz w:val="22"/>
      </w:rPr>
      <w:tblPr/>
      <w:tcPr>
        <w:tcBorders>
          <w:top w:val="nil"/>
          <w:left w:val="nil"/>
          <w:bottom w:val="nil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themeColor="accent3"/>
        <w:sz w:val="22"/>
      </w:rPr>
      <w:tblPr/>
      <w:tcPr>
        <w:tcBorders>
          <w:top w:val="nil"/>
          <w:left w:val="single" w:color="A5A5A5" w:themeColor="accent3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themeColor="accent3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themeColor="accent3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qFormat/>
    <w:tblPr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themeColor="accent4" w:themeTint="99"/>
        <w:sz w:val="22"/>
      </w:rPr>
      <w:tblPr/>
      <w:tcPr>
        <w:tcBorders>
          <w:top w:val="nil"/>
          <w:left w:val="nil"/>
          <w:bottom w:val="single" w:color="FFD865" w:themeColor="accent4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themeColor="accent4" w:themeTint="99"/>
        <w:sz w:val="22"/>
      </w:rPr>
      <w:tblPr/>
      <w:tcPr>
        <w:tcBorders>
          <w:top w:val="single" w:color="FFD865" w:themeColor="accent4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9"/>
        <w:sz w:val="22"/>
      </w:rPr>
      <w:tblPr/>
      <w:tcPr>
        <w:tcBorders>
          <w:top w:val="nil"/>
          <w:left w:val="nil"/>
          <w:bottom w:val="nil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9"/>
        <w:sz w:val="22"/>
      </w:rPr>
      <w:tblPr/>
      <w:tcPr>
        <w:tcBorders>
          <w:top w:val="nil"/>
          <w:left w:val="single" w:color="FFD865" w:themeColor="accent4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themeColor="accent4" w:themeTint="99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themeColor="accent4" w:themeTint="99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qFormat/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b/>
        <w:color w:themeColor="accent5" w:themeShade="94"/>
        <w:sz w:val="22"/>
      </w:rPr>
      <w:tblPr/>
      <w:tcPr>
        <w:tcBorders>
          <w:top w:val="nil"/>
          <w:left w:val="nil"/>
          <w:bottom w:val="single" w:color="95AFDD" w:themeColor="accent5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themeColor="accent5" w:themeShade="94"/>
        <w:sz w:val="22"/>
      </w:rPr>
      <w:tblPr/>
      <w:tcPr>
        <w:tcBorders>
          <w:top w:val="single" w:color="95AFDD" w:themeColor="accent5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Shade="94"/>
        <w:sz w:val="22"/>
      </w:rPr>
      <w:tblPr/>
      <w:tcPr>
        <w:tcBorders>
          <w:top w:val="nil"/>
          <w:left w:val="nil"/>
          <w:bottom w:val="nil"/>
          <w:right w:val="single" w:color="95AFDD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Shade="94"/>
        <w:sz w:val="22"/>
      </w:rPr>
      <w:tblPr/>
      <w:tcPr>
        <w:tcBorders>
          <w:top w:val="nil"/>
          <w:left w:val="single" w:color="95AFDD" w:themeColor="accent5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themeColor="accent5" w:themeShade="94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themeColor="accent5" w:themeShade="94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qFormat/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color w:themeColor="accent6" w:themeShade="94"/>
        <w:sz w:val="22"/>
      </w:rPr>
      <w:tblPr/>
      <w:tcPr>
        <w:tcBorders>
          <w:top w:val="nil"/>
          <w:left w:val="nil"/>
          <w:bottom w:val="single" w:color="ADD394" w:themeColor="accent6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themeColor="accent6" w:themeShade="94"/>
        <w:sz w:val="22"/>
      </w:rPr>
      <w:tblPr/>
      <w:tcPr>
        <w:tcBorders>
          <w:top w:val="single" w:color="ADD394" w:themeColor="accent6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Shade="94"/>
        <w:sz w:val="22"/>
      </w:rPr>
      <w:tblPr/>
      <w:tcPr>
        <w:tcBorders>
          <w:top w:val="nil"/>
          <w:left w:val="nil"/>
          <w:bottom w:val="nil"/>
          <w:right w:val="single" w:color="ADD394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Shade="94"/>
        <w:sz w:val="22"/>
      </w:rPr>
      <w:tblPr/>
      <w:tcPr>
        <w:tcBorders>
          <w:top w:val="nil"/>
          <w:left w:val="single" w:color="ADD394" w:themeColor="accent6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themeColor="accent6" w:themeShade="94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themeColor="accent6" w:themeShade="94"/>
        <w:sz w:val="22"/>
      </w:rPr>
      <w:tblPr/>
    </w:tblStylePr>
  </w:style>
  <w:style w:type="table" w:customStyle="1" w:styleId="-110">
    <w:name w:val="Список-таблица 1 светлая1"/>
    <w:basedOn w:val="a1"/>
    <w:uiPriority w:val="99"/>
    <w:qFormat/>
    <w:tblStylePr w:type="firstRow">
      <w:rPr>
        <w:b/>
      </w:rPr>
      <w:tblPr/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qFormat/>
    <w:tblStylePr w:type="firstRow">
      <w:rPr>
        <w:b/>
      </w:rPr>
      <w:tblPr/>
      <w:tcPr>
        <w:tcBorders>
          <w:top w:val="nil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</w:rPr>
      <w:tblPr/>
      <w:tcPr>
        <w:tcBorders>
          <w:top w:val="single" w:color="5B9BD5" w:themeColor="accent1" w:sz="4" w:space="0"/>
          <w:left w:val="nil"/>
          <w:bottom w:val="nil"/>
          <w:right w:val="nil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qFormat/>
    <w:tblStylePr w:type="firstRow">
      <w:rPr>
        <w:b/>
      </w:rPr>
      <w:tblPr/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</w:rPr>
      <w:tblPr/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qFormat/>
    <w:tblStylePr w:type="firstRow">
      <w:rPr>
        <w:b/>
      </w:rPr>
      <w:tblPr/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</w:rPr>
      <w:tblPr/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qFormat/>
    <w:tblStylePr w:type="firstRow">
      <w:rPr>
        <w:b/>
      </w:rPr>
      <w:tblPr/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</w:rPr>
      <w:tblPr/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qFormat/>
    <w:tblStylePr w:type="firstRow">
      <w:rPr>
        <w:b/>
      </w:rPr>
      <w:tblPr/>
      <w:tcPr>
        <w:tcBorders>
          <w:top w:val="nil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</w:rPr>
      <w:tblPr/>
      <w:tcPr>
        <w:tcBorders>
          <w:top w:val="single" w:color="4472C4" w:themeColor="accent5" w:sz="4" w:space="0"/>
          <w:left w:val="nil"/>
          <w:bottom w:val="nil"/>
          <w:right w:val="nil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qFormat/>
    <w:tblStylePr w:type="firstRow">
      <w:rPr>
        <w:b/>
      </w:rPr>
      <w:tblPr/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</w:rPr>
      <w:tblPr/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qFormat/>
    <w:tblPr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6F6F6F" w:themeColor="text1" w:sz="4" w:space="0"/>
          <w:left w:val="nil"/>
          <w:bottom w:val="single" w:color="6F6F6F" w:themeColor="text1" w:sz="4" w:space="0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color="6F6F6F" w:themeColor="text1" w:sz="4" w:space="0"/>
          <w:left w:val="nil"/>
          <w:bottom w:val="single" w:color="6F6F6F" w:themeColor="text1" w:sz="4" w:space="0"/>
          <w:right w:val="nil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qFormat/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A2C6E7" w:themeColor="accent1" w:sz="4" w:space="0"/>
          <w:left w:val="nil"/>
          <w:bottom w:val="single" w:color="A2C6E7" w:themeColor="accent1" w:sz="4" w:space="0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color="A2C6E7" w:themeColor="accent1" w:sz="4" w:space="0"/>
          <w:left w:val="nil"/>
          <w:bottom w:val="single" w:color="A2C6E7" w:themeColor="accent1" w:sz="4" w:space="0"/>
          <w:right w:val="nil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qFormat/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4B58A" w:themeColor="accent2" w:sz="4" w:space="0"/>
          <w:left w:val="nil"/>
          <w:bottom w:val="single" w:color="F4B58A" w:themeColor="accent2" w:sz="4" w:space="0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color="F4B58A" w:themeColor="accent2" w:sz="4" w:space="0"/>
          <w:left w:val="nil"/>
          <w:bottom w:val="single" w:color="F4B58A" w:themeColor="accent2" w:sz="4" w:space="0"/>
          <w:right w:val="nil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qFormat/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CCCCCC" w:themeColor="accent3" w:sz="4" w:space="0"/>
          <w:left w:val="nil"/>
          <w:bottom w:val="single" w:color="CCCCCC" w:themeColor="accent3" w:sz="4" w:space="0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color="CCCCCC" w:themeColor="accent3" w:sz="4" w:space="0"/>
          <w:left w:val="nil"/>
          <w:bottom w:val="single" w:color="CCCCCC" w:themeColor="accent3" w:sz="4" w:space="0"/>
          <w:right w:val="nil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qFormat/>
    <w:tblPr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FDB6F" w:themeColor="accent4" w:sz="4" w:space="0"/>
          <w:left w:val="nil"/>
          <w:bottom w:val="single" w:color="FFDB6F" w:themeColor="accent4" w:sz="4" w:space="0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color="FFDB6F" w:themeColor="accent4" w:sz="4" w:space="0"/>
          <w:left w:val="nil"/>
          <w:bottom w:val="single" w:color="FFDB6F" w:themeColor="accent4" w:sz="4" w:space="0"/>
          <w:right w:val="nil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qFormat/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5AFDD" w:themeColor="accent5" w:sz="4" w:space="0"/>
          <w:left w:val="nil"/>
          <w:bottom w:val="single" w:color="95AFDD" w:themeColor="accent5" w:sz="4" w:space="0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color="95AFDD" w:themeColor="accent5" w:sz="4" w:space="0"/>
          <w:left w:val="nil"/>
          <w:bottom w:val="single" w:color="95AFDD" w:themeColor="accent5" w:sz="4" w:space="0"/>
          <w:right w:val="nil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qFormat/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ADD394" w:themeColor="accent6" w:sz="4" w:space="0"/>
          <w:left w:val="nil"/>
          <w:bottom w:val="single" w:color="ADD394" w:themeColor="accent6" w:sz="4" w:space="0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color="ADD394" w:themeColor="accent6" w:sz="4" w:space="0"/>
          <w:left w:val="nil"/>
          <w:bottom w:val="single" w:color="ADD394" w:themeColor="accent6" w:sz="4" w:space="0"/>
          <w:right w:val="nil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qFormat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qFormat/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sz w:val="22"/>
      </w:rPr>
      <w:tblPr/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qFormat/>
    <w:tblPr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4B184" w:themeColor="accent2" w:sz="4" w:space="0"/>
          <w:right w:val="single" w:color="F4B184" w:themeColor="accent2" w:sz="4" w:space="0"/>
        </w:tcBorders>
      </w:tcPr>
    </w:tblStylePr>
    <w:tblStylePr w:type="band1Horz">
      <w:rPr>
        <w:sz w:val="22"/>
      </w:rPr>
      <w:tblPr/>
      <w:tcPr>
        <w:tcBorders>
          <w:top w:val="single" w:color="F4B184" w:themeColor="accent2" w:sz="4" w:space="0"/>
          <w:bottom w:val="single" w:color="F4B184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qFormat/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C9C9C9" w:themeColor="accent3" w:sz="4" w:space="0"/>
          <w:right w:val="single" w:color="C9C9C9" w:themeColor="accent3" w:sz="4" w:space="0"/>
        </w:tcBorders>
      </w:tcPr>
    </w:tblStylePr>
    <w:tblStylePr w:type="band1Horz">
      <w:rPr>
        <w:sz w:val="22"/>
      </w:rPr>
      <w:tblPr/>
      <w:tcPr>
        <w:tcBorders>
          <w:top w:val="single" w:color="C9C9C9" w:themeColor="accent3" w:sz="4" w:space="0"/>
          <w:bottom w:val="single" w:color="C9C9C9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qFormat/>
    <w:tblPr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FD865" w:themeColor="accent4" w:sz="4" w:space="0"/>
          <w:right w:val="single" w:color="FFD865" w:themeColor="accent4" w:sz="4" w:space="0"/>
        </w:tcBorders>
      </w:tcPr>
    </w:tblStylePr>
    <w:tblStylePr w:type="band1Horz">
      <w:rPr>
        <w:sz w:val="22"/>
      </w:rPr>
      <w:tblPr/>
      <w:tcPr>
        <w:tcBorders>
          <w:top w:val="single" w:color="FFD865" w:themeColor="accent4" w:sz="4" w:space="0"/>
          <w:bottom w:val="single" w:color="FFD865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qFormat/>
    <w:tblPr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8DA9DB" w:themeColor="accent5" w:sz="4" w:space="0"/>
          <w:right w:val="single" w:color="8DA9DB" w:themeColor="accent5" w:sz="4" w:space="0"/>
        </w:tcBorders>
      </w:tcPr>
    </w:tblStylePr>
    <w:tblStylePr w:type="band1Horz">
      <w:rPr>
        <w:sz w:val="22"/>
      </w:rPr>
      <w:tblPr/>
      <w:tcPr>
        <w:tcBorders>
          <w:top w:val="single" w:color="8DA9DB" w:themeColor="accent5" w:sz="4" w:space="0"/>
          <w:bottom w:val="single" w:color="8DA9DB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qFormat/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A9D08E" w:themeColor="accent6" w:sz="4" w:space="0"/>
          <w:right w:val="single" w:color="A9D08E" w:themeColor="accent6" w:sz="4" w:space="0"/>
        </w:tcBorders>
      </w:tcPr>
    </w:tblStylePr>
    <w:tblStylePr w:type="band1Horz">
      <w:rPr>
        <w:sz w:val="22"/>
      </w:rPr>
      <w:tblPr/>
      <w:tcPr>
        <w:tcBorders>
          <w:top w:val="single" w:color="A9D08E" w:themeColor="accent6" w:sz="4" w:space="0"/>
          <w:bottom w:val="single" w:color="A9D08E" w:themeColor="accent6" w:sz="4" w:space="0"/>
        </w:tcBorders>
      </w:tcPr>
    </w:tblStylePr>
  </w:style>
  <w:style w:type="table" w:customStyle="1" w:styleId="-410">
    <w:name w:val="Список-таблица 41"/>
    <w:basedOn w:val="a1"/>
    <w:uiPriority w:val="99"/>
    <w:qFormat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qFormat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qFormat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qFormat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qFormat/>
    <w:tblPr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qFormat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qFormat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qFormat/>
    <w:tblPr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qFormat/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fill="5B9BD5" w:themeFill="accent1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fill="5B9BD5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fill="5B9BD5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qFormat/>
    <w:tblPr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F4B184" w:themeColor="accent2" w:sz="32" w:space="0"/>
          <w:bottom w:val="single" w:color="FFFFFF" w:themeColor="light1" w:sz="12" w:space="0"/>
        </w:tcBorders>
        <w:shd w:val="clear" w:color="F4B184" w:fill="F4B184" w:themeFill="accent2" w:themeFillTint="97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4B184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4B184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qFormat/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C9C9C9" w:themeColor="accent3" w:sz="32" w:space="0"/>
          <w:bottom w:val="single" w:color="FFFFFF" w:themeColor="light1" w:sz="12" w:space="0"/>
        </w:tcBorders>
        <w:shd w:val="clear" w:color="C9C9C9" w:fill="C9C9C9" w:themeFill="accent3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C9C9C9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9C9C9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qFormat/>
    <w:tblPr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FFD865" w:themeColor="accent4" w:sz="32" w:space="0"/>
          <w:bottom w:val="single" w:color="FFFFFF" w:themeColor="light1" w:sz="12" w:space="0"/>
        </w:tcBorders>
        <w:shd w:val="clear" w:color="FFD865" w:fill="FFD865" w:themeFill="accent4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FD865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FD865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qFormat/>
    <w:tblPr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8DA9DB" w:themeColor="accent5" w:sz="32" w:space="0"/>
          <w:bottom w:val="single" w:color="FFFFFF" w:themeColor="light1" w:sz="12" w:space="0"/>
        </w:tcBorders>
        <w:shd w:val="clear" w:color="8DA9DB" w:fill="8DA9DB" w:themeFill="accent5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8DA9DB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8DA9DB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qFormat/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A9D08E" w:themeColor="accent6" w:sz="32" w:space="0"/>
          <w:bottom w:val="single" w:color="FFFFFF" w:themeColor="light1" w:sz="12" w:space="0"/>
        </w:tcBorders>
        <w:shd w:val="clear" w:color="A9D08E" w:fill="A9D08E" w:themeFill="accent6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A9D08E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A9D08E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qFormat/>
    <w:tblPr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themeColor="text1"/>
      </w:rPr>
      <w:tblPr/>
    </w:tblStylePr>
    <w:tblStylePr w:type="lastCol">
      <w:rPr>
        <w:b/>
        <w:color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qFormat/>
    <w:tblPr>
      <w:tblBorders>
        <w:top w:val="single" w:color="5B9BD5" w:themeColor="accent1" w:sz="4" w:space="0"/>
        <w:bottom w:val="single" w:color="5B9BD5" w:themeColor="accent1" w:sz="4" w:space="0"/>
      </w:tblBorders>
    </w:tblPr>
    <w:tblStylePr w:type="firstRow">
      <w:rPr>
        <w:b/>
        <w:color w:themeColor="accent1" w:themeShade="94"/>
      </w:rPr>
      <w:tblPr/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themeColor="accent1" w:themeShade="94"/>
      </w:rPr>
      <w:tblPr/>
      <w:tcPr>
        <w:tcBorders>
          <w:top w:val="single" w:color="5B9BD5" w:themeColor="accent1" w:sz="4" w:space="0"/>
        </w:tcBorders>
      </w:tcPr>
    </w:tblStylePr>
    <w:tblStylePr w:type="firstCol">
      <w:rPr>
        <w:b/>
        <w:color w:themeColor="accent1" w:themeShade="94"/>
      </w:rPr>
      <w:tblPr/>
    </w:tblStylePr>
    <w:tblStylePr w:type="lastCol">
      <w:rPr>
        <w:b/>
        <w:color w:themeColor="accent1" w:themeShade="94"/>
      </w:rPr>
      <w:tblPr/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themeColor="accent1" w:themeShade="94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themeColor="accent1" w:themeShade="94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qFormat/>
    <w:tblPr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firstRow">
      <w:rPr>
        <w:b/>
        <w:color w:themeColor="accent2" w:themeTint="96"/>
      </w:rPr>
      <w:tblPr/>
      <w:tcPr>
        <w:tcBorders>
          <w:bottom w:val="single" w:color="F4B184" w:themeColor="accent2" w:sz="4" w:space="0"/>
        </w:tcBorders>
      </w:tcPr>
    </w:tblStylePr>
    <w:tblStylePr w:type="lastRow">
      <w:rPr>
        <w:b/>
        <w:color w:themeColor="accent2" w:themeTint="96"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  <w:color w:themeColor="accent2" w:themeTint="96"/>
      </w:rPr>
      <w:tblPr/>
    </w:tblStylePr>
    <w:tblStylePr w:type="lastCol">
      <w:rPr>
        <w:b/>
        <w:color w:themeColor="accent2" w:themeTint="96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themeColor="accent2" w:themeTint="96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themeColor="accent2" w:themeTint="96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qFormat/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themeColor="accent3" w:themeTint="99"/>
      </w:rPr>
      <w:tblPr/>
      <w:tcPr>
        <w:tcBorders>
          <w:bottom w:val="single" w:color="C9C9C9" w:themeColor="accent3" w:sz="4" w:space="0"/>
        </w:tcBorders>
      </w:tcPr>
    </w:tblStylePr>
    <w:tblStylePr w:type="lastRow">
      <w:rPr>
        <w:b/>
        <w:color w:themeColor="accent3" w:themeTint="99"/>
      </w:rPr>
      <w:tblPr/>
      <w:tcPr>
        <w:tcBorders>
          <w:top w:val="single" w:color="C9C9C9" w:themeColor="accent3" w:sz="4" w:space="0"/>
        </w:tcBorders>
      </w:tcPr>
    </w:tblStylePr>
    <w:tblStylePr w:type="firstCol">
      <w:rPr>
        <w:b/>
        <w:color w:themeColor="accent3" w:themeTint="99"/>
      </w:rPr>
      <w:tblPr/>
    </w:tblStylePr>
    <w:tblStylePr w:type="lastCol">
      <w:rPr>
        <w:b/>
        <w:color w:themeColor="accent3" w:themeTint="99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themeColor="accent3" w:themeTint="99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themeColor="accent3" w:themeTint="99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qFormat/>
    <w:tblPr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firstRow">
      <w:rPr>
        <w:b/>
        <w:color w:themeColor="accent4" w:themeTint="99"/>
      </w:rPr>
      <w:tblPr/>
      <w:tcPr>
        <w:tcBorders>
          <w:bottom w:val="single" w:color="FFD865" w:themeColor="accent4" w:sz="4" w:space="0"/>
        </w:tcBorders>
      </w:tcPr>
    </w:tblStylePr>
    <w:tblStylePr w:type="lastRow">
      <w:rPr>
        <w:b/>
        <w:color w:themeColor="accent4" w:themeTint="99"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  <w:color w:themeColor="accent4" w:themeTint="99"/>
      </w:rPr>
      <w:tblPr/>
    </w:tblStylePr>
    <w:tblStylePr w:type="lastCol">
      <w:rPr>
        <w:b/>
        <w:color w:themeColor="accent4" w:themeTint="99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themeColor="accent4" w:themeTint="99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themeColor="accent4" w:themeTint="99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qFormat/>
    <w:tblPr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firstRow">
      <w:rPr>
        <w:b/>
        <w:color w:themeColor="accent5" w:themeTint="99"/>
      </w:rPr>
      <w:tblPr/>
      <w:tcPr>
        <w:tcBorders>
          <w:bottom w:val="single" w:color="8DA9DB" w:themeColor="accent5" w:sz="4" w:space="0"/>
        </w:tcBorders>
      </w:tcPr>
    </w:tblStylePr>
    <w:tblStylePr w:type="lastRow">
      <w:rPr>
        <w:b/>
        <w:color w:themeColor="accent5" w:themeTint="99"/>
      </w:rPr>
      <w:tblPr/>
      <w:tcPr>
        <w:tcBorders>
          <w:top w:val="single" w:color="8DA9DB" w:themeColor="accent5" w:sz="4" w:space="0"/>
        </w:tcBorders>
      </w:tcPr>
    </w:tblStylePr>
    <w:tblStylePr w:type="firstCol">
      <w:rPr>
        <w:b/>
        <w:color w:themeColor="accent5" w:themeTint="99"/>
      </w:rPr>
      <w:tblPr/>
    </w:tblStylePr>
    <w:tblStylePr w:type="lastCol">
      <w:rPr>
        <w:b/>
        <w:color w:themeColor="accent5" w:themeTint="99"/>
      </w:rPr>
      <w:tblPr/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themeColor="accent5" w:themeTint="99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themeColor="accent5" w:themeTint="99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qFormat/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themeColor="accent6" w:themeTint="99"/>
      </w:rPr>
      <w:tblPr/>
      <w:tcPr>
        <w:tcBorders>
          <w:bottom w:val="single" w:color="A9D08E" w:themeColor="accent6" w:sz="4" w:space="0"/>
        </w:tcBorders>
      </w:tcPr>
    </w:tblStylePr>
    <w:tblStylePr w:type="lastRow">
      <w:rPr>
        <w:b/>
        <w:color w:themeColor="accent6" w:themeTint="99"/>
      </w:rPr>
      <w:tblPr/>
      <w:tcPr>
        <w:tcBorders>
          <w:top w:val="single" w:color="A9D08E" w:themeColor="accent6" w:sz="4" w:space="0"/>
        </w:tcBorders>
      </w:tcPr>
    </w:tblStylePr>
    <w:tblStylePr w:type="firstCol">
      <w:rPr>
        <w:b/>
        <w:color w:themeColor="accent6" w:themeTint="99"/>
      </w:rPr>
      <w:tblPr/>
    </w:tblStylePr>
    <w:tblStylePr w:type="lastCol">
      <w:rPr>
        <w:b/>
        <w:color w:themeColor="accent6" w:themeTint="99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themeColor="accent6" w:themeTint="99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themeColor="accent6" w:themeTint="99"/>
        <w:sz w:val="22"/>
      </w:rPr>
      <w:tblPr/>
    </w:tblStylePr>
  </w:style>
  <w:style w:type="table" w:customStyle="1" w:styleId="-710">
    <w:name w:val="Список-таблица 7 цветная1"/>
    <w:basedOn w:val="a1"/>
    <w:uiPriority w:val="99"/>
    <w:qFormat/>
    <w:tblPr>
      <w:tblBorders>
        <w:right w:val="single" w:color="7F7F7F" w:themeColor="text1" w:themeTint="80" w:sz="4" w:space="0"/>
      </w:tblBorders>
    </w:tblPr>
    <w:tblStylePr w:type="firstRow">
      <w:rPr>
        <w:i/>
        <w:color w:themeColor="text1" w:themeTint="80"/>
        <w:sz w:val="22"/>
      </w:rPr>
      <w:tblPr/>
      <w:tcPr>
        <w:tcBorders>
          <w:top w:val="nil"/>
          <w:left w:val="nil"/>
          <w:bottom w:val="single" w:color="7F7F7F" w:themeColor="text1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themeColor="text1" w:themeTint="80"/>
        <w:sz w:val="22"/>
      </w:rPr>
      <w:tblPr/>
      <w:tcPr>
        <w:tcBorders>
          <w:top w:val="single" w:color="7F7F7F" w:themeColor="tex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/>
        <w:sz w:val="22"/>
      </w:rPr>
      <w:tblPr/>
      <w:tcPr>
        <w:tcBorders>
          <w:top w:val="nil"/>
          <w:left w:val="nil"/>
          <w:bottom w:val="nil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/>
        <w:sz w:val="22"/>
      </w:rPr>
      <w:tblPr/>
      <w:tcPr>
        <w:tcBorders>
          <w:top w:val="nil"/>
          <w:left w:val="single" w:color="7F7F7F" w:themeColor="text1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 w:themeTint="80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 w:themeTint="80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qFormat/>
    <w:tblPr>
      <w:tblBorders>
        <w:right w:val="single" w:color="5B9BD5" w:themeColor="accent1" w:sz="4" w:space="0"/>
      </w:tblBorders>
    </w:tblPr>
    <w:tblStylePr w:type="firstRow">
      <w:rPr>
        <w:i/>
        <w:color w:themeColor="accent1" w:themeShade="94"/>
        <w:sz w:val="22"/>
      </w:rPr>
      <w:tblPr/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themeColor="accent1" w:themeShade="94"/>
        <w:sz w:val="22"/>
      </w:rPr>
      <w:tblPr/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Shade="94"/>
        <w:sz w:val="22"/>
      </w:rPr>
      <w:tblPr/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Shade="94"/>
        <w:sz w:val="22"/>
      </w:rPr>
      <w:tblPr/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themeColor="accent1" w:themeShade="94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themeColor="accent1" w:themeShade="94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qFormat/>
    <w:tblPr>
      <w:tblBorders>
        <w:right w:val="single" w:color="F4B184" w:themeColor="accent2" w:themeTint="97" w:sz="4" w:space="0"/>
      </w:tblBorders>
    </w:tblPr>
    <w:tblStylePr w:type="firstRow">
      <w:rPr>
        <w:i/>
        <w:color w:themeColor="accent2" w:themeTint="96"/>
        <w:sz w:val="22"/>
      </w:rPr>
      <w:tblPr/>
      <w:tcPr>
        <w:tcBorders>
          <w:top w:val="nil"/>
          <w:left w:val="nil"/>
          <w:bottom w:val="single" w:color="F4B184" w:themeColor="accent2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themeColor="accent2" w:themeTint="96"/>
        <w:sz w:val="22"/>
      </w:rPr>
      <w:tblPr/>
      <w:tcPr>
        <w:tcBorders>
          <w:top w:val="single" w:color="F4B184" w:themeColor="accent2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6"/>
        <w:sz w:val="22"/>
      </w:rPr>
      <w:tblPr/>
      <w:tcPr>
        <w:tcBorders>
          <w:top w:val="nil"/>
          <w:left w:val="nil"/>
          <w:bottom w:val="nil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6"/>
        <w:sz w:val="22"/>
      </w:rPr>
      <w:tblPr/>
      <w:tcPr>
        <w:tcBorders>
          <w:top w:val="nil"/>
          <w:left w:val="single" w:color="F4B184" w:themeColor="accent2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themeColor="accent2" w:themeTint="96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themeColor="accent2" w:themeTint="96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qFormat/>
    <w:tblPr>
      <w:tblBorders>
        <w:right w:val="single" w:color="C9C9C9" w:themeColor="accent3" w:themeTint="98" w:sz="4" w:space="0"/>
      </w:tblBorders>
    </w:tblPr>
    <w:tblStylePr w:type="firstRow">
      <w:rPr>
        <w:i/>
        <w:color w:themeColor="accent3" w:themeTint="99"/>
        <w:sz w:val="22"/>
      </w:rPr>
      <w:tblPr/>
      <w:tcPr>
        <w:tcBorders>
          <w:top w:val="nil"/>
          <w:left w:val="nil"/>
          <w:bottom w:val="single" w:color="C9C9C9" w:themeColor="accent3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themeColor="accent3" w:themeTint="99"/>
        <w:sz w:val="22"/>
      </w:rPr>
      <w:tblPr/>
      <w:tcPr>
        <w:tcBorders>
          <w:top w:val="single" w:color="C9C9C9" w:themeColor="accent3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99"/>
        <w:sz w:val="22"/>
      </w:rPr>
      <w:tblPr/>
      <w:tcPr>
        <w:tcBorders>
          <w:top w:val="nil"/>
          <w:left w:val="nil"/>
          <w:bottom w:val="nil"/>
          <w:right w:val="single" w:color="C9C9C9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99"/>
        <w:sz w:val="22"/>
      </w:rPr>
      <w:tblPr/>
      <w:tcPr>
        <w:tcBorders>
          <w:top w:val="nil"/>
          <w:left w:val="single" w:color="C9C9C9" w:themeColor="accent3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themeColor="accent3" w:themeTint="99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themeColor="accent3" w:themeTint="99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qFormat/>
    <w:tblPr>
      <w:tblBorders>
        <w:right w:val="single" w:color="FFD865" w:themeColor="accent4" w:themeTint="9a" w:sz="4" w:space="0"/>
      </w:tblBorders>
    </w:tblPr>
    <w:tblStylePr w:type="firstRow">
      <w:rPr>
        <w:i/>
        <w:color w:themeColor="accent4" w:themeTint="99"/>
        <w:sz w:val="22"/>
      </w:rPr>
      <w:tblPr/>
      <w:tcPr>
        <w:tcBorders>
          <w:top w:val="nil"/>
          <w:left w:val="nil"/>
          <w:bottom w:val="single" w:color="FFD865" w:themeColor="accent4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themeColor="accent4" w:themeTint="99"/>
        <w:sz w:val="22"/>
      </w:rPr>
      <w:tblPr/>
      <w:tcPr>
        <w:tcBorders>
          <w:top w:val="single" w:color="FFD865" w:themeColor="accent4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9"/>
        <w:sz w:val="22"/>
      </w:rPr>
      <w:tblPr/>
      <w:tcPr>
        <w:tcBorders>
          <w:top w:val="nil"/>
          <w:left w:val="nil"/>
          <w:bottom w:val="nil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9"/>
        <w:sz w:val="22"/>
      </w:rPr>
      <w:tblPr/>
      <w:tcPr>
        <w:tcBorders>
          <w:top w:val="nil"/>
          <w:left w:val="single" w:color="FFD865" w:themeColor="accent4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themeColor="accent4" w:themeTint="99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themeColor="accent4" w:themeTint="99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color="8DA9DB" w:themeColor="accent5" w:themeTint="9a" w:sz="4" w:space="0"/>
      </w:tblBorders>
    </w:tblPr>
    <w:tblStylePr w:type="firstRow">
      <w:rPr>
        <w:i/>
        <w:color w:themeColor="accent5" w:themeTint="99"/>
        <w:sz w:val="22"/>
      </w:rPr>
      <w:tblPr/>
      <w:tcPr>
        <w:tcBorders>
          <w:top w:val="nil"/>
          <w:left w:val="nil"/>
          <w:bottom w:val="single" w:color="8DA9DB" w:themeColor="accent5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themeColor="accent5" w:themeTint="99"/>
        <w:sz w:val="22"/>
      </w:rPr>
      <w:tblPr/>
      <w:tcPr>
        <w:tcBorders>
          <w:top w:val="single" w:color="8DA9DB" w:themeColor="accent5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Tint="99"/>
        <w:sz w:val="22"/>
      </w:rPr>
      <w:tblPr/>
      <w:tcPr>
        <w:tcBorders>
          <w:top w:val="nil"/>
          <w:left w:val="nil"/>
          <w:bottom w:val="nil"/>
          <w:right w:val="single" w:color="8DA9DB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Tint="99"/>
        <w:sz w:val="22"/>
      </w:rPr>
      <w:tblPr/>
      <w:tcPr>
        <w:tcBorders>
          <w:top w:val="nil"/>
          <w:left w:val="single" w:color="8DA9DB" w:themeColor="accent5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themeColor="accent5" w:themeTint="99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themeColor="accent5" w:themeTint="99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qFormat/>
    <w:tblPr>
      <w:tblBorders>
        <w:right w:val="single" w:color="A9D08E" w:themeColor="accent6" w:themeTint="98" w:sz="4" w:space="0"/>
      </w:tblBorders>
    </w:tblPr>
    <w:tblStylePr w:type="firstRow">
      <w:rPr>
        <w:i/>
        <w:color w:themeColor="accent6" w:themeTint="99"/>
        <w:sz w:val="22"/>
      </w:rPr>
      <w:tblPr/>
      <w:tcPr>
        <w:tcBorders>
          <w:top w:val="nil"/>
          <w:left w:val="nil"/>
          <w:bottom w:val="single" w:color="A9D08E" w:themeColor="accent6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themeColor="accent6" w:themeTint="99"/>
        <w:sz w:val="22"/>
      </w:rPr>
      <w:tblPr/>
      <w:tcPr>
        <w:tcBorders>
          <w:top w:val="single" w:color="A9D08E" w:themeColor="accent6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Tint="99"/>
        <w:sz w:val="22"/>
      </w:rPr>
      <w:tblPr/>
      <w:tcPr>
        <w:tcBorders>
          <w:top w:val="nil"/>
          <w:left w:val="nil"/>
          <w:bottom w:val="nil"/>
          <w:right w:val="single" w:color="A9D08E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Tint="99"/>
        <w:sz w:val="22"/>
      </w:rPr>
      <w:tblPr/>
      <w:tcPr>
        <w:tcBorders>
          <w:top w:val="nil"/>
          <w:left w:val="single" w:color="A9D08E" w:themeColor="accent6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themeColor="accent6" w:themeTint="99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themeColor="accent6" w:themeTint="99"/>
        <w:sz w:val="22"/>
      </w:rPr>
      <w:tblPr/>
    </w:tblStylePr>
  </w:style>
  <w:style w:type="table" w:customStyle="1" w:styleId="Lined-Accent">
    <w:name w:val="Lined - Accent"/>
    <w:basedOn w:val="a1"/>
    <w:uiPriority w:val="99"/>
    <w:qFormat/>
    <w:rPr/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qFormat/>
    <w:rPr/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qFormat/>
    <w:rPr/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qFormat/>
    <w:rPr/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qFormat/>
    <w:rPr/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qFormat/>
    <w:rPr/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qFormat/>
    <w:rPr/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qFormat/>
    <w:rPr/>
    <w:tblPr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qFormat/>
    <w:rPr/>
    <w:tblPr>
      <w:tblBorders>
        <w:top w:val="single" w:color="245A8D" w:themeColor="accent1" w:sz="4" w:space="0"/>
        <w:left w:val="single" w:color="245A8D" w:themeColor="accent1" w:sz="4" w:space="0"/>
        <w:bottom w:val="single" w:color="245A8D" w:themeColor="accent1" w:sz="4" w:space="0"/>
        <w:right w:val="single" w:color="245A8D" w:themeColor="accent1" w:sz="4" w:space="0"/>
        <w:insideH w:val="single" w:color="245A8D" w:themeColor="accent1" w:sz="4" w:space="0"/>
        <w:insideV w:val="single" w:color="245A8D" w:themeColor="accent1" w:sz="4" w:space="0"/>
      </w:tblBorders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qFormat/>
    <w:rPr/>
    <w:tblPr>
      <w:tblBorders>
        <w:top w:val="single" w:color="99460D" w:themeColor="accent2" w:sz="4" w:space="0"/>
        <w:left w:val="single" w:color="99460D" w:themeColor="accent2" w:sz="4" w:space="0"/>
        <w:bottom w:val="single" w:color="99460D" w:themeColor="accent2" w:sz="4" w:space="0"/>
        <w:right w:val="single" w:color="99460D" w:themeColor="accent2" w:sz="4" w:space="0"/>
        <w:insideH w:val="single" w:color="99460D" w:themeColor="accent2" w:sz="4" w:space="0"/>
        <w:insideV w:val="single" w:color="99460D" w:themeColor="accent2" w:sz="4" w:space="0"/>
      </w:tblBorders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qFormat/>
    <w:rPr/>
    <w:tblPr>
      <w:tblBorders>
        <w:top w:val="single" w:color="606060" w:themeColor="accent3" w:sz="4" w:space="0"/>
        <w:left w:val="single" w:color="606060" w:themeColor="accent3" w:sz="4" w:space="0"/>
        <w:bottom w:val="single" w:color="606060" w:themeColor="accent3" w:sz="4" w:space="0"/>
        <w:right w:val="single" w:color="606060" w:themeColor="accent3" w:sz="4" w:space="0"/>
        <w:insideH w:val="single" w:color="606060" w:themeColor="accent3" w:sz="4" w:space="0"/>
        <w:insideV w:val="single" w:color="606060" w:themeColor="accent3" w:sz="4" w:space="0"/>
      </w:tblBorders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qFormat/>
    <w:rPr/>
    <w:tblPr>
      <w:tblBorders>
        <w:top w:val="single" w:color="957000" w:themeColor="accent4" w:sz="4" w:space="0"/>
        <w:left w:val="single" w:color="957000" w:themeColor="accent4" w:sz="4" w:space="0"/>
        <w:bottom w:val="single" w:color="957000" w:themeColor="accent4" w:sz="4" w:space="0"/>
        <w:right w:val="single" w:color="957000" w:themeColor="accent4" w:sz="4" w:space="0"/>
        <w:insideH w:val="single" w:color="957000" w:themeColor="accent4" w:sz="4" w:space="0"/>
        <w:insideV w:val="single" w:color="957000" w:themeColor="accent4" w:sz="4" w:space="0"/>
      </w:tblBorders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qFormat/>
    <w:rPr/>
    <w:tblPr>
      <w:tblBorders>
        <w:top w:val="single" w:color="254175" w:themeColor="accent5" w:sz="4" w:space="0"/>
        <w:left w:val="single" w:color="254175" w:themeColor="accent5" w:sz="4" w:space="0"/>
        <w:bottom w:val="single" w:color="254175" w:themeColor="accent5" w:sz="4" w:space="0"/>
        <w:right w:val="single" w:color="254175" w:themeColor="accent5" w:sz="4" w:space="0"/>
        <w:insideH w:val="single" w:color="254175" w:themeColor="accent5" w:sz="4" w:space="0"/>
        <w:insideV w:val="single" w:color="254175" w:themeColor="accent5" w:sz="4" w:space="0"/>
      </w:tblBorders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qFormat/>
    <w:rPr/>
    <w:tblPr>
      <w:tblBorders>
        <w:top w:val="single" w:color="416429" w:themeColor="accent6" w:sz="4" w:space="0"/>
        <w:left w:val="single" w:color="416429" w:themeColor="accent6" w:sz="4" w:space="0"/>
        <w:bottom w:val="single" w:color="416429" w:themeColor="accent6" w:sz="4" w:space="0"/>
        <w:right w:val="single" w:color="416429" w:themeColor="accent6" w:sz="4" w:space="0"/>
        <w:insideH w:val="single" w:color="416429" w:themeColor="accent6" w:sz="4" w:space="0"/>
        <w:insideV w:val="single" w:color="416429" w:themeColor="accent6" w:sz="4" w:space="0"/>
      </w:tblBorders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qFormat/>
    <w:tblPr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qFormat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sz w:val="22"/>
      </w:rPr>
      <w:tblPr/>
      <w:tcPr>
        <w:tcBorders>
          <w:bottom w:val="single" w:color="5B9BD5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5B9BD5" w:themeColor="accen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5B9BD5" w:themeColor="accent1" w:sz="12" w:space="0"/>
        </w:tcBorders>
      </w:tcPr>
    </w:tblStylePr>
    <w:tblStylePr w:type="band1Horz">
      <w:rPr>
        <w:sz w:val="22"/>
      </w:rPr>
      <w:tblPr/>
      <w:tcPr>
        <w:tcBorders>
          <w:top w:val="single" w:color="BCD6EE" w:themeColor="accent1" w:sz="4" w:space="0"/>
          <w:left w:val="single" w:color="BCD6EE" w:themeColor="accent1" w:sz="4" w:space="0"/>
          <w:bottom w:val="single" w:color="BCD6EE" w:themeColor="accent1" w:sz="4" w:space="0"/>
          <w:right w:val="single" w:color="BCD6EE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qFormat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sz w:val="22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F4B184" w:themeColor="accent2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4B184" w:themeColor="accent2" w:sz="12" w:space="0"/>
        </w:tcBorders>
      </w:tcPr>
    </w:tblStylePr>
    <w:tblStylePr w:type="band1Horz">
      <w:rPr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qFormat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sz w:val="22"/>
      </w:rPr>
      <w:tblPr/>
      <w:tcPr>
        <w:tcBorders>
          <w:bottom w:val="single" w:color="C9C9C9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C9C9C9" w:themeColor="accent3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C9C9C9" w:themeColor="accent3" w:sz="12" w:space="0"/>
        </w:tcBorders>
      </w:tcPr>
    </w:tblStylePr>
    <w:tblStylePr w:type="band1Horz">
      <w:rPr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qFormat/>
    <w:tblPr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firstRow">
      <w:rPr>
        <w:sz w:val="22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FFD865" w:themeColor="accent4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FD865" w:themeColor="accent4" w:sz="12" w:space="0"/>
        </w:tcBorders>
      </w:tcPr>
    </w:tblStylePr>
    <w:tblStylePr w:type="band1Horz">
      <w:rPr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qFormat/>
    <w:tblPr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firstRow">
      <w:rPr>
        <w:sz w:val="22"/>
      </w:rPr>
      <w:tblPr/>
      <w:tcPr>
        <w:tcBorders>
          <w:bottom w:val="single" w:color="8DA9DB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8DA9DB" w:themeColor="accent5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8DA9DB" w:themeColor="accent5" w:sz="12" w:space="0"/>
        </w:tcBorders>
      </w:tcPr>
    </w:tblStylePr>
    <w:tblStylePr w:type="band1Horz">
      <w:rPr>
        <w:sz w:val="22"/>
      </w:rPr>
      <w:tblPr/>
      <w:tcPr>
        <w:tcBorders>
          <w:top w:val="single" w:color="B3C5E7" w:themeColor="accent5" w:sz="4" w:space="0"/>
          <w:left w:val="single" w:color="B3C5E7" w:themeColor="accent5" w:sz="4" w:space="0"/>
          <w:bottom w:val="single" w:color="B3C5E7" w:themeColor="accent5" w:sz="4" w:space="0"/>
          <w:right w:val="single" w:color="B3C5E7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qFormat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sz w:val="22"/>
      </w:rPr>
      <w:tblPr/>
      <w:tcPr>
        <w:tcBorders>
          <w:bottom w:val="single" w:color="A9D08E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A9D08E" w:themeColor="accent6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A9D08E" w:themeColor="accent6" w:sz="12" w:space="0"/>
        </w:tcBorders>
      </w:tcPr>
    </w:tblStylePr>
    <w:tblStylePr w:type="band1Horz">
      <w:rPr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  <w:style w:type="table" w:customStyle="1" w:styleId="17">
    <w:name w:val="Сетка таблицы1"/>
    <w:basedOn w:val="a1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5">
    <w:name w:val="Сетка таблицы2"/>
    <w:basedOn w:val="a1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internet.garant.ru/document/redirect/74681710/0" TargetMode="External"/><Relationship Id="rId4" Type="http://schemas.openxmlformats.org/officeDocument/2006/relationships/hyperlink" Target="https://login.consultant.ru/link/?req=doc&amp;base=LAW&amp;n=480810&amp;dst=3704" TargetMode="External"/><Relationship Id="rId5" Type="http://schemas.openxmlformats.org/officeDocument/2006/relationships/hyperlink" Target="https://login.consultant.ru/link/?req=doc&amp;base=LAW&amp;n=480810&amp;dst=3722" TargetMode="Externa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footer" Target="footer3.xml"/><Relationship Id="rId13" Type="http://schemas.openxmlformats.org/officeDocument/2006/relationships/footer" Target="footer4.xm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<Relationship Id="rId18" Type="http://schemas.openxmlformats.org/officeDocument/2006/relationships/customXml" Target="../customXml/item1.xml"/><Relationship Id="rId19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C88507E2-E57D-4092-AC23-DB57E508A6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Application>LibreOffice/7.6.7.2$Linux_X86_64 LibreOffice_project/60$Build-2</Application>
  <AppVersion>15.0000</AppVersion>
  <Pages>19</Pages>
  <Words>4417</Words>
  <Characters>32872</Characters>
  <CharactersWithSpaces>37092</CharactersWithSpaces>
  <Paragraphs>237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2023-05-03T08:03:00Z</dcterms:created>
  <dc:creator>NaumikEV</dc:creator>
  <dc:description/>
  <dc:language>ru-RU</dc:language>
  <cp:lastModifiedBy/>
  <dcterms:modified xsi:type="dcterms:W3CDTF">2024-12-06T15:40:13Z</dcterms:modified>
  <cp:revision>265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1D7BDE4CF7F84B19AC74C3DC9172B060_12</vt:lpwstr>
  </property>
  <property fmtid="{D5CDD505-2E9C-101B-9397-08002B2CF9AE}" pid="3" name="KSOProductBuildVer">
    <vt:lpwstr>1049-12.2.0.17562</vt:lpwstr>
  </property>
</Properties>
</file>