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8"/>
        <w:tblW w:w="9795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  <w:lang w:val="ru-RU"/>
              </w:rPr>
              <w:t>О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8"/>
                <w:szCs w:val="28"/>
                <w:lang w:val="ru-RU"/>
              </w:rPr>
              <w:t xml:space="preserve"> внесении изменений в приложение к постановлению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/>
                <w:b/>
                <w:bCs/>
                <w:color w:val="auto"/>
                <w:sz w:val="28"/>
                <w:szCs w:val="28"/>
                <w:lang w:val="ru-RU"/>
              </w:rPr>
              <w:t>Правительства Камчатского края от 24.07.2024 № 352-П «</w:t>
            </w: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Об утверждении Порядка предоставления жилых помещений на условиях договора субаренды отдельным категориям граждан на территории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Камчатского края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8"/>
                <w:szCs w:val="28"/>
                <w:lang w:val="ru-RU"/>
              </w:rPr>
              <w:t>»</w:t>
            </w:r>
          </w:p>
        </w:tc>
      </w:tr>
    </w:tbl>
    <w:p>
      <w:pPr>
        <w:spacing w:after="0" w:line="240" w:lineRule="auto"/>
        <w:ind w:left="0" w:leftChars="0" w:firstLine="660" w:firstLineChars="0"/>
        <w:jc w:val="both"/>
        <w:rPr>
          <w:rFonts w:ascii="Times New Roman" w:hAnsi="Times New Roman"/>
          <w:color w:val="auto"/>
          <w:sz w:val="24"/>
          <w:szCs w:val="24"/>
        </w:rPr>
      </w:pPr>
    </w:p>
    <w:p>
      <w:pPr>
        <w:spacing w:after="0" w:line="240" w:lineRule="auto"/>
        <w:ind w:left="0" w:leftChars="0" w:firstLine="879" w:firstLineChars="3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spacing w:after="0" w:line="240" w:lineRule="auto"/>
        <w:ind w:left="0" w:leftChars="0" w:firstLine="753" w:firstLineChars="314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val="clear" w:pos="0"/>
        </w:tabs>
        <w:spacing w:after="0" w:line="240" w:lineRule="auto"/>
        <w:ind w:left="0" w:leftChars="0" w:firstLine="879" w:firstLineChars="3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Внести</w:t>
      </w:r>
      <w:r>
        <w:rPr>
          <w:rFonts w:hint="default" w:ascii="Times New Roman" w:hAnsi="Times New Roman"/>
          <w:sz w:val="28"/>
          <w:lang w:val="ru-RU"/>
        </w:rPr>
        <w:t xml:space="preserve"> в приложение к постановлению Правительства Камчатского края от 24.07.2024 № 352-П «Об утверждении </w:t>
      </w:r>
      <w:r>
        <w:rPr>
          <w:rFonts w:ascii="Times New Roman" w:hAnsi="Times New Roman"/>
          <w:sz w:val="28"/>
        </w:rPr>
        <w:t>Порядк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bCs/>
          <w:color w:val="auto"/>
          <w:sz w:val="28"/>
          <w:szCs w:val="28"/>
        </w:rPr>
        <w:t>жилых помещений на условиях договора субаренды отдельным категориям граждан на территории Камчатского края</w:t>
      </w:r>
      <w:r>
        <w:rPr>
          <w:rFonts w:hint="default" w:ascii="Times New Roman" w:hAnsi="Times New Roman"/>
          <w:bCs/>
          <w:color w:val="auto"/>
          <w:sz w:val="28"/>
          <w:szCs w:val="28"/>
          <w:lang w:val="ru-RU"/>
        </w:rPr>
        <w:t>» следующие изменения: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в подпункте «г» пункта 5 части 5 слова «организаций, осуществляющих деятельность» исключить;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color w:val="000000"/>
          <w:sz w:val="28"/>
          <w:lang w:val="ru-RU" w:eastAsia="ru-RU" w:bidi="ar-SA"/>
        </w:rPr>
      </w:pPr>
      <w:r>
        <w:rPr>
          <w:rFonts w:hint="default" w:ascii="Times New Roman" w:hAnsi="Times New Roman"/>
          <w:sz w:val="28"/>
          <w:lang w:val="ru-RU"/>
        </w:rPr>
        <w:t>часть 6 изложить в следующей редакции:</w:t>
      </w:r>
    </w:p>
    <w:p>
      <w:pPr>
        <w:numPr>
          <w:ilvl w:val="0"/>
          <w:numId w:val="0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 xml:space="preserve">«6. 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Общее количество жилых помещений, предоставляемых на условиях субаренды гражданам, указанным в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 xml:space="preserve">пунктах 1-4 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части 5 настоящего Порядка,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не должно быть более 75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 процентов от общего количества жилых помещений. В случае отсуствия в списке претендентов граждан, указанных в пунктах 1-4 части 5 настоящего Порядка, свободные жилые помещения распределяются между гражданами, указанными в пункте 5 части 5 настоящего Порядка, включенными в список претендентов.</w:t>
      </w:r>
      <w:r>
        <w:rPr>
          <w:rFonts w:hint="default" w:ascii="Times New Roman" w:hAnsi="Times New Roman"/>
          <w:sz w:val="28"/>
          <w:lang w:val="ru-RU"/>
        </w:rPr>
        <w:t>»;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часть 8 после слова «ими» дополнить словами «и (или) членами их семьи»;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часть 19 изложить в следующей редакции:</w:t>
      </w:r>
    </w:p>
    <w:p>
      <w:pPr>
        <w:numPr>
          <w:ilvl w:val="0"/>
          <w:numId w:val="0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sectPr>
          <w:headerReference r:id="rId5" w:type="first"/>
          <w:pgSz w:w="11906" w:h="16838"/>
          <w:pgMar w:top="1135" w:right="707" w:bottom="1276" w:left="1418" w:header="709" w:footer="0" w:gutter="0"/>
          <w:cols w:space="720" w:num="1"/>
          <w:docGrid w:linePitch="360" w:charSpace="0"/>
        </w:sectPr>
      </w:pPr>
      <w:r>
        <w:rPr>
          <w:rFonts w:hint="default" w:ascii="Times New Roman" w:hAnsi="Times New Roman" w:eastAsia="Times New Roman" w:cs="Times New Roman"/>
          <w:color w:val="000000"/>
          <w:sz w:val="28"/>
          <w:lang w:val="ru-RU" w:eastAsia="zh-CN" w:bidi="ar-SA"/>
        </w:rPr>
        <w:t xml:space="preserve">«19. 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Решения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Комиссии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 принимаются простым большинством голосов путем открытого голосования присутствующих на заседании членов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 xml:space="preserve">Комиссии и оформляются протоколом. 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При равенстве голосов членов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Комиссии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 голос председательствующего на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>заседании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 является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решающим. Решения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Комиссии</w:t>
      </w: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 xml:space="preserve"> </w:t>
      </w:r>
    </w:p>
    <w:p>
      <w:pPr>
        <w:numPr>
          <w:ilvl w:val="0"/>
          <w:numId w:val="0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lang w:val="en-US" w:eastAsia="zh-CN" w:bidi="ar-SA"/>
        </w:rPr>
        <w:t>могут приниматься посредством заочного голосования, в том числе голосования с помощью государственной информационной системы Камчатского края «Единая система электронного документооборота Камчатского края» или иных технических средств.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»;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дополнить частью 19</w:t>
      </w:r>
      <w:r>
        <w:rPr>
          <w:rFonts w:hint="default" w:ascii="Times New Roman" w:hAnsi="Times New Roman" w:cs="Times New Roman"/>
          <w:color w:val="000000"/>
          <w:sz w:val="28"/>
          <w:vertAlign w:val="superscript"/>
          <w:lang w:val="ru-RU" w:eastAsia="zh-CN" w:bidi="ar-SA"/>
        </w:rPr>
        <w:t xml:space="preserve">1 </w:t>
      </w:r>
      <w:r>
        <w:rPr>
          <w:rFonts w:hint="default" w:ascii="Times New Roman" w:hAnsi="Times New Roman" w:cs="Times New Roman"/>
          <w:color w:val="000000"/>
          <w:sz w:val="28"/>
          <w:vertAlign w:val="baseline"/>
          <w:lang w:val="ru-RU" w:eastAsia="zh-CN" w:bidi="ar-SA"/>
        </w:rPr>
        <w:t>следующего содержания:</w:t>
      </w:r>
    </w:p>
    <w:p>
      <w:pPr>
        <w:numPr>
          <w:ilvl w:val="0"/>
          <w:numId w:val="0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«19</w:t>
      </w:r>
      <w:r>
        <w:rPr>
          <w:rFonts w:hint="default" w:ascii="Times New Roman" w:hAnsi="Times New Roman" w:cs="Times New Roman"/>
          <w:color w:val="000000"/>
          <w:sz w:val="28"/>
          <w:vertAlign w:val="superscript"/>
          <w:lang w:val="ru-RU" w:eastAsia="zh-CN" w:bidi="ar-SA"/>
        </w:rPr>
        <w:t xml:space="preserve">1 </w:t>
      </w:r>
      <w:r>
        <w:rPr>
          <w:rFonts w:hint="default" w:ascii="Times New Roman" w:hAnsi="Times New Roman" w:cs="Times New Roman"/>
          <w:color w:val="000000"/>
          <w:sz w:val="28"/>
          <w:vertAlign w:val="baseline"/>
          <w:lang w:val="ru-RU" w:eastAsia="zh-CN" w:bidi="ar-SA"/>
        </w:rPr>
        <w:t xml:space="preserve">. </w:t>
      </w: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Комиссия принимает одно из следующих решений: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признать гражданина претендентом на жилое помещение и включить в список претендентов;</w:t>
      </w:r>
    </w:p>
    <w:p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отказать в признании гражданина претендентом на жилое помещение.»;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в части 20 цифры «10» заменить цифрами «20»;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в части 22 слова «1 рабочего дня» заменить словами «2 рабочих дней»;</w:t>
      </w:r>
    </w:p>
    <w:p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leftChars="0" w:firstLine="879" w:firstLineChars="314"/>
        <w:jc w:val="both"/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  <w:lang w:val="ru-RU" w:eastAsia="zh-CN" w:bidi="ar-SA"/>
        </w:rPr>
        <w:t>в части 23 слова «1 рабочего дня» заменить словами «3 рабочих дней».</w:t>
      </w:r>
    </w:p>
    <w:p>
      <w:pPr>
        <w:numPr>
          <w:ilvl w:val="0"/>
          <w:numId w:val="1"/>
        </w:numPr>
        <w:spacing w:after="0" w:line="276" w:lineRule="auto"/>
        <w:ind w:left="0" w:leftChars="0" w:firstLine="879" w:firstLineChars="3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>
      <w:pPr>
        <w:spacing w:after="0" w:line="276" w:lineRule="auto"/>
        <w:ind w:left="0" w:leftChars="0" w:firstLine="753" w:firstLineChars="314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76" w:lineRule="auto"/>
        <w:ind w:left="0" w:leftChars="0" w:firstLine="753" w:firstLineChars="314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>
      <w:pPr>
        <w:spacing w:after="0" w:line="276" w:lineRule="auto"/>
        <w:ind w:left="0" w:leftChars="0" w:firstLine="753" w:firstLineChars="31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2"/>
        <w:tblW w:w="9532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3578" w:type="dxa"/>
            <w:shd w:val="clear" w:color="auto" w:fill="auto"/>
          </w:tcPr>
          <w:p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spacing w:after="0" w:line="240" w:lineRule="auto"/>
              <w:ind w:left="3" w:hanging="3"/>
              <w:rPr>
                <w:rFonts w:ascii="Times New Roman" w:hAnsi="Times New Roman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219"/>
        <w:rPr>
          <w:rFonts w:ascii="Times New Roman" w:hAnsi="Times New Roman"/>
          <w:sz w:val="28"/>
          <w:szCs w:val="28"/>
          <w:lang w:val="en-US"/>
        </w:rPr>
      </w:pPr>
    </w:p>
    <w:sectPr>
      <w:headerReference r:id="rId6" w:type="default"/>
      <w:pgSz w:w="11906" w:h="16838"/>
      <w:pgMar w:top="1135" w:right="707" w:bottom="1276" w:left="1418" w:header="709" w:footer="0" w:gutter="0"/>
      <w:pgNumType w:start="2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AB2A6"/>
    <w:multiLevelType w:val="singleLevel"/>
    <w:tmpl w:val="ABBAB2A6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9281534"/>
    <w:multiLevelType w:val="multilevel"/>
    <w:tmpl w:val="29281534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645567AA"/>
    <w:multiLevelType w:val="singleLevel"/>
    <w:tmpl w:val="645567AA"/>
    <w:lvl w:ilvl="0" w:tentative="0">
      <w:start w:val="1"/>
      <w:numFmt w:val="decimal"/>
      <w:suff w:val="space"/>
      <w:lvlText w:val="%1)"/>
      <w:lvlJc w:val="left"/>
      <w:pPr>
        <w:ind w:left="-4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48"/>
    <w:rsid w:val="003B5B85"/>
    <w:rsid w:val="00420DB7"/>
    <w:rsid w:val="0065057F"/>
    <w:rsid w:val="007003CA"/>
    <w:rsid w:val="007211B5"/>
    <w:rsid w:val="007B1933"/>
    <w:rsid w:val="00A61E48"/>
    <w:rsid w:val="00B16B08"/>
    <w:rsid w:val="00B72139"/>
    <w:rsid w:val="00C32449"/>
    <w:rsid w:val="00E270D2"/>
    <w:rsid w:val="053947B5"/>
    <w:rsid w:val="060905E2"/>
    <w:rsid w:val="0D814CB6"/>
    <w:rsid w:val="1CEE113B"/>
    <w:rsid w:val="1DC912BE"/>
    <w:rsid w:val="2C8F7918"/>
    <w:rsid w:val="370F4DE1"/>
    <w:rsid w:val="3FF5AEDA"/>
    <w:rsid w:val="49B45674"/>
    <w:rsid w:val="49E076C1"/>
    <w:rsid w:val="5ED917EE"/>
    <w:rsid w:val="5FFBDF14"/>
    <w:rsid w:val="787B1932"/>
    <w:rsid w:val="9FEB4C49"/>
    <w:rsid w:val="B3FF527A"/>
    <w:rsid w:val="E7FEABDD"/>
    <w:rsid w:val="FDFB8420"/>
    <w:rsid w:val="FDFBD316"/>
    <w:rsid w:val="FDFFD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9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0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2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3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208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7">
    <w:name w:val="Plain Text"/>
    <w:basedOn w:val="1"/>
    <w:link w:val="193"/>
    <w:qFormat/>
    <w:uiPriority w:val="0"/>
    <w:pPr>
      <w:spacing w:after="0" w:line="240" w:lineRule="auto"/>
    </w:pPr>
    <w:rPr>
      <w:rFonts w:ascii="Calibri" w:hAnsi="Calibri"/>
    </w:rPr>
  </w:style>
  <w:style w:type="paragraph" w:styleId="18">
    <w:name w:val="endnote text"/>
    <w:basedOn w:val="1"/>
    <w:link w:val="184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0">
    <w:name w:val="footnote text"/>
    <w:basedOn w:val="1"/>
    <w:link w:val="183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next w:val="1"/>
    <w:link w:val="203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header"/>
    <w:basedOn w:val="1"/>
    <w:link w:val="189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next w:val="1"/>
    <w:link w:val="202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7"/>
    <w:next w:val="1"/>
    <w:link w:val="191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Body Text"/>
    <w:basedOn w:val="1"/>
    <w:qFormat/>
    <w:uiPriority w:val="0"/>
    <w:pPr>
      <w:spacing w:after="140" w:line="276" w:lineRule="auto"/>
    </w:pPr>
  </w:style>
  <w:style w:type="paragraph" w:styleId="26">
    <w:name w:val="toc 1"/>
    <w:next w:val="1"/>
    <w:link w:val="199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7">
    <w:name w:val="toc 6"/>
    <w:next w:val="1"/>
    <w:link w:val="190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able of figures"/>
    <w:basedOn w:val="1"/>
    <w:next w:val="1"/>
    <w:unhideWhenUsed/>
    <w:qFormat/>
    <w:uiPriority w:val="99"/>
    <w:pPr>
      <w:spacing w:after="0"/>
    </w:pPr>
  </w:style>
  <w:style w:type="paragraph" w:styleId="29">
    <w:name w:val="toc 3"/>
    <w:next w:val="1"/>
    <w:link w:val="194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0">
    <w:name w:val="toc 2"/>
    <w:next w:val="1"/>
    <w:link w:val="187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1">
    <w:name w:val="toc 4"/>
    <w:next w:val="1"/>
    <w:link w:val="188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oc 5"/>
    <w:next w:val="1"/>
    <w:link w:val="204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3">
    <w:name w:val="Title"/>
    <w:next w:val="1"/>
    <w:link w:val="207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4">
    <w:name w:val="footer"/>
    <w:basedOn w:val="1"/>
    <w:link w:val="206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5">
    <w:name w:val="List"/>
    <w:basedOn w:val="25"/>
    <w:qFormat/>
    <w:uiPriority w:val="0"/>
    <w:rPr>
      <w:rFonts w:cs="Arial"/>
    </w:rPr>
  </w:style>
  <w:style w:type="paragraph" w:styleId="36">
    <w:name w:val="Normal (Web)"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37">
    <w:name w:val="Subtitle"/>
    <w:next w:val="1"/>
    <w:link w:val="205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8">
    <w:name w:val="Table Grid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9">
    <w:name w:val="Заголовок 1 Знак1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Заголовок 2 Знак1"/>
    <w:basedOn w:val="1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1">
    <w:name w:val="Заголовок 3 Знак1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Заголовок 4 Знак1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Заголовок 5 Знак1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8">
    <w:name w:val="No Spacing"/>
    <w:qFormat/>
    <w:uiPriority w:val="1"/>
    <w:rPr>
      <w:rFonts w:ascii="Times New Roman" w:hAnsi="Times New Roman" w:eastAsia="SimSun" w:cs="Times New Roman"/>
      <w:lang w:val="ru-RU" w:eastAsia="ru-RU" w:bidi="ar-SA"/>
    </w:rPr>
  </w:style>
  <w:style w:type="character" w:customStyle="1" w:styleId="49">
    <w:name w:val="Title Char"/>
    <w:basedOn w:val="11"/>
    <w:qFormat/>
    <w:uiPriority w:val="10"/>
    <w:rPr>
      <w:sz w:val="48"/>
      <w:szCs w:val="48"/>
    </w:rPr>
  </w:style>
  <w:style w:type="character" w:customStyle="1" w:styleId="50">
    <w:name w:val="Subtitle Char"/>
    <w:basedOn w:val="11"/>
    <w:qFormat/>
    <w:uiPriority w:val="11"/>
    <w:rPr>
      <w:sz w:val="24"/>
      <w:szCs w:val="24"/>
    </w:rPr>
  </w:style>
  <w:style w:type="paragraph" w:styleId="51">
    <w:name w:val="Quote"/>
    <w:basedOn w:val="1"/>
    <w:next w:val="1"/>
    <w:link w:val="52"/>
    <w:qFormat/>
    <w:uiPriority w:val="29"/>
    <w:pPr>
      <w:ind w:left="720" w:right="720"/>
    </w:pPr>
    <w:rPr>
      <w:i/>
    </w:rPr>
  </w:style>
  <w:style w:type="character" w:customStyle="1" w:styleId="52">
    <w:name w:val="Цитата 2 Знак"/>
    <w:link w:val="51"/>
    <w:qFormat/>
    <w:uiPriority w:val="29"/>
    <w:rPr>
      <w:i/>
    </w:rPr>
  </w:style>
  <w:style w:type="paragraph" w:styleId="53">
    <w:name w:val="Intense Quote"/>
    <w:basedOn w:val="1"/>
    <w:next w:val="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4">
    <w:name w:val="Выделенная цитата Знак"/>
    <w:link w:val="53"/>
    <w:qFormat/>
    <w:uiPriority w:val="30"/>
    <w:rPr>
      <w:i/>
    </w:rPr>
  </w:style>
  <w:style w:type="character" w:customStyle="1" w:styleId="55">
    <w:name w:val="Header Char"/>
    <w:basedOn w:val="11"/>
    <w:qFormat/>
    <w:uiPriority w:val="99"/>
  </w:style>
  <w:style w:type="character" w:customStyle="1" w:styleId="56">
    <w:name w:val="Footer Char"/>
    <w:basedOn w:val="11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9">
    <w:name w:val="Plain Table 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2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1">
    <w:name w:val="Plain Table 3"/>
    <w:basedOn w:val="12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4"/>
    <w:basedOn w:val="12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5"/>
    <w:basedOn w:val="12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Grid Table 1 Light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5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6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7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8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9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70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1">
    <w:name w:val="Grid Table 2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2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3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4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5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6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7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8">
    <w:name w:val="Grid Table 3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9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80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1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2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3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4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5">
    <w:name w:val="Grid Table 4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6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7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8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9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0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1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2">
    <w:name w:val="Grid Table 5 Dark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3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4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5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6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7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8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9">
    <w:name w:val="Grid Table 6 Colorful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2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3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4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9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0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1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2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3">
    <w:name w:val="List Table 1 Light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4">
    <w:name w:val="List Table 1 Light - Accent 1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5">
    <w:name w:val="List Table 1 Light - Accent 2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6">
    <w:name w:val="List Table 1 Light - Accent 3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7">
    <w:name w:val="List Table 1 Light - Accent 4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8">
    <w:name w:val="List Table 1 Light - Accent 5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9">
    <w:name w:val="List Table 1 Light - Accent 6"/>
    <w:basedOn w:val="12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20">
    <w:name w:val="List Table 2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1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2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3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4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5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6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7">
    <w:name w:val="List Table 3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8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9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30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1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2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3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4">
    <w:name w:val="List Table 4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5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6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7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8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9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0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1">
    <w:name w:val="List Table 5 Dark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2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3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4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5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6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7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8">
    <w:name w:val="List Table 6 Colorful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9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0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6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7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8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ned - Accent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3">
    <w:name w:val="Lined - Accent 1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4">
    <w:name w:val="Lined - Accent 2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5">
    <w:name w:val="Lined - Accent 3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6">
    <w:name w:val="Lined - Accent 4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7">
    <w:name w:val="Lined - Accent 5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8">
    <w:name w:val="Lined - Accent 6"/>
    <w:basedOn w:val="12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9">
    <w:name w:val="Bordered &amp; Lined - Accent"/>
    <w:basedOn w:val="12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0">
    <w:name w:val="Bordered &amp; Lined - Accent 1"/>
    <w:basedOn w:val="12"/>
    <w:qFormat/>
    <w:uiPriority w:val="99"/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1">
    <w:name w:val="Bordered &amp; Lined - Accent 2"/>
    <w:basedOn w:val="12"/>
    <w:qFormat/>
    <w:uiPriority w:val="99"/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2">
    <w:name w:val="Bordered &amp; Lined - Accent 3"/>
    <w:basedOn w:val="12"/>
    <w:qFormat/>
    <w:uiPriority w:val="99"/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3">
    <w:name w:val="Bordered &amp; Lined - Accent 4"/>
    <w:basedOn w:val="12"/>
    <w:qFormat/>
    <w:uiPriority w:val="99"/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4">
    <w:name w:val="Bordered &amp; Lined - Accent 5"/>
    <w:basedOn w:val="12"/>
    <w:qFormat/>
    <w:uiPriority w:val="99"/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5">
    <w:name w:val="Bordered &amp; Lined - Accent 6"/>
    <w:basedOn w:val="12"/>
    <w:qFormat/>
    <w:uiPriority w:val="99"/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6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7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8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9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80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1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2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3">
    <w:name w:val="Текст сноски Знак"/>
    <w:link w:val="20"/>
    <w:qFormat/>
    <w:uiPriority w:val="99"/>
    <w:rPr>
      <w:sz w:val="18"/>
    </w:rPr>
  </w:style>
  <w:style w:type="character" w:customStyle="1" w:styleId="184">
    <w:name w:val="Текст концевой сноски Знак"/>
    <w:link w:val="18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ascii="Times New Roman" w:hAnsi="Times New Roman" w:eastAsia="SimSun" w:cs="Times New Roman"/>
      <w:lang w:val="ru-RU" w:eastAsia="ru-RU" w:bidi="ar-SA"/>
    </w:rPr>
  </w:style>
  <w:style w:type="character" w:customStyle="1" w:styleId="186">
    <w:name w:val="Обычный1"/>
    <w:qFormat/>
    <w:uiPriority w:val="0"/>
  </w:style>
  <w:style w:type="character" w:customStyle="1" w:styleId="187">
    <w:name w:val="Оглавление 2 Знак"/>
    <w:link w:val="30"/>
    <w:qFormat/>
    <w:uiPriority w:val="0"/>
    <w:rPr>
      <w:rFonts w:ascii="XO Thames" w:hAnsi="XO Thames"/>
      <w:sz w:val="28"/>
    </w:rPr>
  </w:style>
  <w:style w:type="character" w:customStyle="1" w:styleId="188">
    <w:name w:val="Оглавление 4 Знак"/>
    <w:link w:val="31"/>
    <w:qFormat/>
    <w:uiPriority w:val="0"/>
    <w:rPr>
      <w:rFonts w:ascii="XO Thames" w:hAnsi="XO Thames"/>
      <w:sz w:val="28"/>
    </w:rPr>
  </w:style>
  <w:style w:type="character" w:customStyle="1" w:styleId="189">
    <w:name w:val="Верхний колонтитул Знак"/>
    <w:basedOn w:val="186"/>
    <w:link w:val="22"/>
    <w:qFormat/>
    <w:uiPriority w:val="0"/>
  </w:style>
  <w:style w:type="character" w:customStyle="1" w:styleId="190">
    <w:name w:val="Оглавление 6 Знак"/>
    <w:link w:val="27"/>
    <w:qFormat/>
    <w:uiPriority w:val="0"/>
    <w:rPr>
      <w:rFonts w:ascii="XO Thames" w:hAnsi="XO Thames"/>
      <w:sz w:val="28"/>
    </w:rPr>
  </w:style>
  <w:style w:type="character" w:customStyle="1" w:styleId="191">
    <w:name w:val="Оглавление 7 Знак"/>
    <w:link w:val="24"/>
    <w:qFormat/>
    <w:uiPriority w:val="0"/>
    <w:rPr>
      <w:rFonts w:ascii="XO Thames" w:hAnsi="XO Thames"/>
      <w:sz w:val="28"/>
    </w:rPr>
  </w:style>
  <w:style w:type="character" w:customStyle="1" w:styleId="192">
    <w:name w:val="Заголовок 3 Знак"/>
    <w:qFormat/>
    <w:uiPriority w:val="0"/>
    <w:rPr>
      <w:rFonts w:ascii="XO Thames" w:hAnsi="XO Thames"/>
      <w:b/>
      <w:sz w:val="26"/>
    </w:rPr>
  </w:style>
  <w:style w:type="character" w:customStyle="1" w:styleId="193">
    <w:name w:val="Текст Знак"/>
    <w:basedOn w:val="186"/>
    <w:link w:val="17"/>
    <w:qFormat/>
    <w:uiPriority w:val="0"/>
    <w:rPr>
      <w:rFonts w:ascii="Calibri" w:hAnsi="Calibri"/>
    </w:rPr>
  </w:style>
  <w:style w:type="character" w:customStyle="1" w:styleId="194">
    <w:name w:val="Оглавление 3 Знак"/>
    <w:link w:val="29"/>
    <w:qFormat/>
    <w:uiPriority w:val="0"/>
    <w:rPr>
      <w:rFonts w:ascii="XO Thames" w:hAnsi="XO Thames"/>
      <w:sz w:val="28"/>
    </w:rPr>
  </w:style>
  <w:style w:type="character" w:customStyle="1" w:styleId="195">
    <w:name w:val="Заголовок 5 Знак"/>
    <w:qFormat/>
    <w:uiPriority w:val="0"/>
    <w:rPr>
      <w:rFonts w:ascii="XO Thames" w:hAnsi="XO Thames"/>
      <w:b/>
      <w:sz w:val="22"/>
    </w:rPr>
  </w:style>
  <w:style w:type="character" w:customStyle="1" w:styleId="196">
    <w:name w:val="Заголовок 1 Знак"/>
    <w:qFormat/>
    <w:uiPriority w:val="0"/>
    <w:rPr>
      <w:rFonts w:ascii="XO Thames" w:hAnsi="XO Thames"/>
      <w:b/>
      <w:sz w:val="32"/>
    </w:rPr>
  </w:style>
  <w:style w:type="character" w:customStyle="1" w:styleId="197">
    <w:name w:val="Footnote1"/>
    <w:link w:val="198"/>
    <w:qFormat/>
    <w:uiPriority w:val="0"/>
    <w:rPr>
      <w:rFonts w:ascii="XO Thames" w:hAnsi="XO Thames"/>
      <w:sz w:val="22"/>
    </w:rPr>
  </w:style>
  <w:style w:type="paragraph" w:customStyle="1" w:styleId="198">
    <w:name w:val="Footnote"/>
    <w:link w:val="197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199">
    <w:name w:val="Оглавление 1 Знак"/>
    <w:link w:val="26"/>
    <w:qFormat/>
    <w:uiPriority w:val="0"/>
    <w:rPr>
      <w:rFonts w:ascii="XO Thames" w:hAnsi="XO Thames"/>
      <w:b/>
      <w:sz w:val="28"/>
    </w:rPr>
  </w:style>
  <w:style w:type="character" w:customStyle="1" w:styleId="200">
    <w:name w:val="Header and Footer1"/>
    <w:link w:val="201"/>
    <w:qFormat/>
    <w:uiPriority w:val="0"/>
    <w:rPr>
      <w:rFonts w:ascii="XO Thames" w:hAnsi="XO Thames"/>
      <w:sz w:val="20"/>
    </w:rPr>
  </w:style>
  <w:style w:type="paragraph" w:customStyle="1" w:styleId="201">
    <w:name w:val="Колонтитул"/>
    <w:link w:val="200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202">
    <w:name w:val="Оглавление 9 Знак"/>
    <w:link w:val="23"/>
    <w:qFormat/>
    <w:uiPriority w:val="0"/>
    <w:rPr>
      <w:rFonts w:ascii="XO Thames" w:hAnsi="XO Thames"/>
      <w:sz w:val="28"/>
    </w:rPr>
  </w:style>
  <w:style w:type="character" w:customStyle="1" w:styleId="203">
    <w:name w:val="Оглавление 8 Знак"/>
    <w:link w:val="21"/>
    <w:qFormat/>
    <w:uiPriority w:val="0"/>
    <w:rPr>
      <w:rFonts w:ascii="XO Thames" w:hAnsi="XO Thames"/>
      <w:sz w:val="28"/>
    </w:rPr>
  </w:style>
  <w:style w:type="character" w:customStyle="1" w:styleId="204">
    <w:name w:val="Оглавление 5 Знак"/>
    <w:link w:val="32"/>
    <w:qFormat/>
    <w:uiPriority w:val="0"/>
    <w:rPr>
      <w:rFonts w:ascii="XO Thames" w:hAnsi="XO Thames"/>
      <w:sz w:val="28"/>
    </w:rPr>
  </w:style>
  <w:style w:type="character" w:customStyle="1" w:styleId="205">
    <w:name w:val="Подзаголовок Знак"/>
    <w:link w:val="37"/>
    <w:qFormat/>
    <w:uiPriority w:val="0"/>
    <w:rPr>
      <w:rFonts w:ascii="XO Thames" w:hAnsi="XO Thames"/>
      <w:i/>
      <w:sz w:val="24"/>
    </w:rPr>
  </w:style>
  <w:style w:type="character" w:customStyle="1" w:styleId="206">
    <w:name w:val="Нижний колонтитул Знак"/>
    <w:basedOn w:val="186"/>
    <w:link w:val="34"/>
    <w:qFormat/>
    <w:uiPriority w:val="0"/>
    <w:rPr>
      <w:rFonts w:ascii="Times New Roman" w:hAnsi="Times New Roman"/>
      <w:sz w:val="28"/>
    </w:rPr>
  </w:style>
  <w:style w:type="character" w:customStyle="1" w:styleId="207">
    <w:name w:val="Заголовок Знак"/>
    <w:link w:val="33"/>
    <w:qFormat/>
    <w:uiPriority w:val="0"/>
    <w:rPr>
      <w:rFonts w:ascii="XO Thames" w:hAnsi="XO Thames"/>
      <w:b/>
      <w:caps/>
      <w:sz w:val="40"/>
    </w:rPr>
  </w:style>
  <w:style w:type="character" w:customStyle="1" w:styleId="208">
    <w:name w:val="Текст выноски Знак"/>
    <w:basedOn w:val="186"/>
    <w:link w:val="16"/>
    <w:qFormat/>
    <w:uiPriority w:val="0"/>
    <w:rPr>
      <w:rFonts w:ascii="Segoe UI" w:hAnsi="Segoe UI"/>
      <w:sz w:val="18"/>
    </w:rPr>
  </w:style>
  <w:style w:type="character" w:customStyle="1" w:styleId="209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210">
    <w:name w:val="Заголовок 2 Знак"/>
    <w:qFormat/>
    <w:uiPriority w:val="0"/>
    <w:rPr>
      <w:rFonts w:ascii="XO Thames" w:hAnsi="XO Thames"/>
      <w:b/>
      <w:sz w:val="28"/>
    </w:rPr>
  </w:style>
  <w:style w:type="character" w:customStyle="1" w:styleId="211">
    <w:name w:val="&lt;041E&gt;&lt;0441&gt;&lt;043D&gt;&lt;043E&gt;&lt;0432&gt;&lt;043D&gt;&lt;043E&gt;&lt;0439&gt;1"/>
    <w:qFormat/>
    <w:uiPriority w:val="0"/>
    <w:rPr>
      <w:rFonts w:ascii="Arial" w:hAnsi="Arial" w:cs="Arial"/>
    </w:rPr>
  </w:style>
  <w:style w:type="paragraph" w:customStyle="1" w:styleId="212">
    <w:name w:val="Заголовок1"/>
    <w:basedOn w:val="1"/>
    <w:next w:val="2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213">
    <w:name w:val="Указатель11"/>
    <w:basedOn w:val="1"/>
    <w:qFormat/>
    <w:uiPriority w:val="0"/>
    <w:pPr>
      <w:suppressLineNumbers/>
    </w:pPr>
    <w:rPr>
      <w:rFonts w:cs="Arial"/>
    </w:rPr>
  </w:style>
  <w:style w:type="paragraph" w:customStyle="1" w:styleId="214">
    <w:name w:val="caption1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5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216">
    <w:name w:val="Гиперссылка1"/>
    <w:basedOn w:val="2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218">
    <w:name w:val="Основной текст1"/>
    <w:basedOn w:val="1"/>
    <w:qFormat/>
    <w:uiPriority w:val="0"/>
    <w:pPr>
      <w:widowControl w:val="0"/>
      <w:shd w:val="clear" w:color="auto" w:fill="FFFFFF"/>
      <w:spacing w:after="140" w:line="240" w:lineRule="auto"/>
      <w:ind w:firstLine="400"/>
    </w:pPr>
    <w:rPr>
      <w:rFonts w:ascii="Arial" w:hAnsi="Arial" w:eastAsia="Arial" w:cs="Arial"/>
      <w:sz w:val="16"/>
      <w:szCs w:val="16"/>
    </w:rPr>
  </w:style>
  <w:style w:type="paragraph" w:customStyle="1" w:styleId="219">
    <w:name w:val="ConsPlusNormal"/>
    <w:qFormat/>
    <w:uiPriority w:val="0"/>
    <w:pPr>
      <w:widowControl w:val="0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22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221">
    <w:name w:val="&lt;041E&gt;&lt;0441&gt;&lt;043D&gt;&lt;043E&gt;&lt;0432&gt;&lt;043D&gt;&lt;043E&gt;&lt;0439&gt; &lt;0426&gt;&lt;0435&gt;&lt;043D&gt;&lt;0442&gt;&lt;0440&gt;"/>
    <w:basedOn w:val="1"/>
    <w:qFormat/>
    <w:uiPriority w:val="0"/>
    <w:pPr>
      <w:spacing w:after="0" w:line="180" w:lineRule="atLeast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222">
    <w:name w:val="Содержимое врезки"/>
    <w:basedOn w:val="1"/>
    <w:qFormat/>
    <w:uiPriority w:val="0"/>
  </w:style>
  <w:style w:type="table" w:customStyle="1" w:styleId="223">
    <w:name w:val="Сетка таблицы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4">
    <w:name w:val="Сетка таблицы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4024.00.01</Company>
  <Pages>10</Pages>
  <Words>2853</Words>
  <Characters>16268</Characters>
  <Lines>135</Lines>
  <Paragraphs>38</Paragraphs>
  <TotalTime>19</TotalTime>
  <ScaleCrop>false</ScaleCrop>
  <LinksUpToDate>false</LinksUpToDate>
  <CharactersWithSpaces>19083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2024-06-27T15:15:00Z</dcterms:created>
  <dc:creator>konovaai</dc:creator>
  <cp:lastModifiedBy>KonovaAI</cp:lastModifiedBy>
  <dcterms:modified xsi:type="dcterms:W3CDTF">2024-08-22T03:33:10Z</dcterms:modified>
  <dc:title>Федеральный закон от 07.10.2022 N 377-ФЗ(ред. от 06.04.2024)"Об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Федерации"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35065995F35A4FC6946744C445B8D87A_13</vt:lpwstr>
  </property>
  <property fmtid="{D5CDD505-2E9C-101B-9397-08002B2CF9AE}" pid="3" name="KSOProductBuildVer">
    <vt:lpwstr>1049-12.2.0.13359</vt:lpwstr>
  </property>
</Properties>
</file>