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76" w:lineRule="auto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360" w:lineRule="auto"/>
        <w:jc w:val="center"/>
        <w:textAlignment w:val="auto"/>
        <w:rPr>
          <w:rFonts w:ascii="Times New Roman" w:hAnsi="Times New Roman"/>
          <w:sz w:val="32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textAlignment w:val="auto"/>
        <w:rPr>
          <w:rFonts w:ascii="Times New Roman" w:hAnsi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76" w:lineRule="auto"/>
        <w:ind w:firstLine="709"/>
        <w:jc w:val="center"/>
        <w:textAlignment w:val="auto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76" w:lineRule="auto"/>
        <w:ind w:firstLine="709"/>
        <w:jc w:val="center"/>
        <w:textAlignment w:val="auto"/>
        <w:rPr>
          <w:rFonts w:ascii="Times New Roman" w:hAnsi="Times New Roman"/>
          <w:sz w:val="28"/>
        </w:rPr>
      </w:pPr>
    </w:p>
    <w:tbl>
      <w:tblPr>
        <w:tblStyle w:val="8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142" w:hanging="142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</w:p>
    <w:tbl>
      <w:tblPr>
        <w:tblStyle w:val="28"/>
        <w:tblW w:w="10020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30" w:firstLine="0"/>
              <w:jc w:val="center"/>
              <w:textAlignment w:val="auto"/>
              <w:rPr>
                <w:rFonts w:ascii="Times New Roman" w:hAnsi="Times New Roman" w:eastAsia="SimSu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в постановление Правительства Камчатского края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от 22.01.2021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/>
              </w:rPr>
              <w:t>№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 18-П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/>
              </w:rPr>
              <w:t>«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Об утверждении Положения о Комиссии 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30" w:firstLine="0"/>
              <w:jc w:val="center"/>
              <w:textAlignment w:val="auto"/>
              <w:rPr>
                <w:rFonts w:ascii="Times New Roman" w:hAnsi="Times New Roman" w:eastAsia="SimSu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по решению вопросов, связанных с обеспечением жилыми 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30" w:firstLine="0"/>
              <w:jc w:val="center"/>
              <w:textAlignment w:val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помещениями граждан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/>
              </w:rPr>
              <w:t>»</w:t>
            </w:r>
          </w:p>
        </w:tc>
      </w:tr>
    </w:tbl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целях совершенствования деятельности Комиссии </w:t>
      </w:r>
      <w:r>
        <w:rPr>
          <w:rFonts w:ascii="Times New Roman" w:hAnsi="Times New Roman"/>
          <w:sz w:val="28"/>
          <w:lang w:val="en-US" w:eastAsia="zh-CN"/>
        </w:rPr>
        <w:t>по решению вопросов, связанных с обеспечением жилыми помещениями граждан</w:t>
      </w:r>
      <w:r>
        <w:rPr>
          <w:rFonts w:ascii="Times New Roman" w:hAnsi="Times New Roman"/>
          <w:sz w:val="28"/>
          <w:lang w:val="ru-RU" w:eastAsia="zh-CN"/>
        </w:rPr>
        <w:t>,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overflowPunct w:val="0"/>
        <w:bidi w:val="0"/>
        <w:snapToGrid/>
        <w:spacing w:before="0" w:after="0" w:line="240" w:lineRule="auto"/>
        <w:ind w:left="30" w:right="27" w:firstLine="630"/>
        <w:jc w:val="both"/>
        <w:textAlignment w:val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Внести в постановление Правительства Камчатского края от 22.01.2021 № 18-П </w:t>
      </w:r>
      <w:r>
        <w:rPr>
          <w:rFonts w:ascii="Times New Roman" w:hAnsi="Times New Roman"/>
          <w:sz w:val="28"/>
          <w:lang w:val="ru-RU" w:eastAsia="zh-CN"/>
        </w:rPr>
        <w:t>«</w:t>
      </w:r>
      <w:r>
        <w:rPr>
          <w:rFonts w:ascii="Times New Roman" w:hAnsi="Times New Roman"/>
          <w:sz w:val="28"/>
          <w:lang w:val="en-US" w:eastAsia="zh-CN"/>
        </w:rPr>
        <w:t>Об утверждении Положения о Комиссии по решению вопросов, связанных с обеспечением жилыми помещениями граждан</w:t>
      </w:r>
      <w:r>
        <w:rPr>
          <w:rFonts w:ascii="Times New Roman" w:hAnsi="Times New Roman"/>
          <w:sz w:val="28"/>
          <w:lang w:val="ru-RU" w:eastAsia="zh-CN"/>
        </w:rPr>
        <w:t xml:space="preserve">» следующие изменения: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преамбулу изложить в следующей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en-US" w:eastAsia="zh-CN"/>
        </w:rPr>
        <w:sectPr>
          <w:pgSz w:w="11906" w:h="16838"/>
          <w:pgMar w:top="1134" w:right="851" w:bottom="1134" w:left="1418" w:header="709" w:footer="0" w:gutter="0"/>
          <w:pgNumType w:fmt="decimal" w:start="2"/>
          <w:cols w:space="720" w:num="1"/>
          <w:formProt w:val="0"/>
          <w:docGrid w:linePitch="100" w:charSpace="0"/>
        </w:sectPr>
      </w:pPr>
      <w:r>
        <w:rPr>
          <w:rFonts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  <w:lang w:val="ru-RU" w:eastAsia="zh-CN"/>
        </w:rPr>
        <w:t xml:space="preserve">На основании </w:t>
      </w:r>
      <w:r>
        <w:rPr>
          <w:rFonts w:ascii="Times New Roman" w:hAnsi="Times New Roman"/>
          <w:sz w:val="28"/>
          <w:lang w:val="en-US" w:eastAsia="zh-CN"/>
        </w:rPr>
        <w:t>Жилищн</w:t>
      </w:r>
      <w:r>
        <w:rPr>
          <w:rFonts w:ascii="Times New Roman" w:hAnsi="Times New Roman"/>
          <w:sz w:val="28"/>
          <w:lang w:val="ru-RU" w:eastAsia="zh-CN"/>
        </w:rPr>
        <w:t>ого</w:t>
      </w:r>
      <w:r>
        <w:rPr>
          <w:rFonts w:ascii="Times New Roman" w:hAnsi="Times New Roman"/>
          <w:sz w:val="28"/>
          <w:lang w:val="en-US" w:eastAsia="zh-CN"/>
        </w:rPr>
        <w:t xml:space="preserve"> кодекс</w:t>
      </w:r>
      <w:r>
        <w:rPr>
          <w:rFonts w:ascii="Times New Roman" w:hAnsi="Times New Roman"/>
          <w:sz w:val="28"/>
          <w:lang w:val="ru-RU" w:eastAsia="zh-CN"/>
        </w:rPr>
        <w:t>а</w:t>
      </w:r>
      <w:r>
        <w:rPr>
          <w:rFonts w:ascii="Times New Roman" w:hAnsi="Times New Roman"/>
          <w:sz w:val="28"/>
          <w:lang w:val="en-US" w:eastAsia="zh-CN"/>
        </w:rPr>
        <w:t xml:space="preserve"> Российской Федерации</w:t>
      </w:r>
      <w:r>
        <w:rPr>
          <w:rFonts w:ascii="Times New Roman" w:hAnsi="Times New Roman"/>
          <w:sz w:val="28"/>
          <w:lang w:val="ru-RU" w:eastAsia="zh-CN"/>
        </w:rPr>
        <w:t xml:space="preserve"> в целях обеспечения реализации прав граждан на жилые помещения жилищного фонда Камчатского края в соответствии с </w:t>
      </w:r>
      <w:r>
        <w:rPr>
          <w:rFonts w:ascii="Times New Roman" w:hAnsi="Times New Roman"/>
          <w:sz w:val="28"/>
          <w:lang w:val="en-US" w:eastAsia="zh-CN"/>
        </w:rPr>
        <w:t>Закон</w:t>
      </w:r>
      <w:r>
        <w:rPr>
          <w:rFonts w:ascii="Times New Roman" w:hAnsi="Times New Roman"/>
          <w:sz w:val="28"/>
          <w:lang w:val="ru-RU" w:eastAsia="zh-CN"/>
        </w:rPr>
        <w:t>ом</w:t>
      </w:r>
      <w:r>
        <w:rPr>
          <w:rFonts w:ascii="Times New Roman" w:hAnsi="Times New Roman"/>
          <w:sz w:val="28"/>
          <w:lang w:val="en-US" w:eastAsia="zh-CN"/>
        </w:rPr>
        <w:t xml:space="preserve"> Камчатского края от 31.03.2009 </w:t>
      </w:r>
      <w:r>
        <w:rPr>
          <w:rFonts w:ascii="Times New Roman" w:hAnsi="Times New Roman"/>
          <w:sz w:val="28"/>
          <w:lang w:val="ru-RU" w:eastAsia="zh-CN"/>
        </w:rPr>
        <w:t>№</w:t>
      </w:r>
      <w:r>
        <w:rPr>
          <w:rFonts w:ascii="Times New Roman" w:hAnsi="Times New Roman"/>
          <w:sz w:val="28"/>
          <w:lang w:val="en-US" w:eastAsia="zh-CN"/>
        </w:rPr>
        <w:t xml:space="preserve"> 253 </w:t>
      </w:r>
      <w:r>
        <w:rPr>
          <w:rFonts w:ascii="Times New Roman" w:hAnsi="Times New Roman"/>
          <w:sz w:val="28"/>
          <w:lang w:val="ru-RU" w:eastAsia="zh-CN"/>
        </w:rPr>
        <w:t>«</w:t>
      </w:r>
      <w:r>
        <w:rPr>
          <w:rFonts w:ascii="Times New Roman" w:hAnsi="Times New Roman"/>
          <w:sz w:val="28"/>
          <w:lang w:val="en-US" w:eastAsia="zh-CN"/>
        </w:rPr>
        <w:t>О порядке предоставления жилых помещений жилищного фонда Камчатского края по договорам социального найма</w:t>
      </w:r>
      <w:r>
        <w:rPr>
          <w:rFonts w:ascii="Times New Roman" w:hAnsi="Times New Roman"/>
          <w:sz w:val="28"/>
          <w:lang w:val="ru-RU" w:eastAsia="zh-CN"/>
        </w:rPr>
        <w:t>»</w:t>
      </w:r>
      <w:r>
        <w:rPr>
          <w:rFonts w:ascii="Times New Roman" w:hAnsi="Times New Roman"/>
          <w:sz w:val="28"/>
          <w:lang w:val="en-US" w:eastAsia="zh-CN"/>
        </w:rPr>
        <w:t xml:space="preserve">, </w:t>
      </w:r>
      <w:r>
        <w:rPr>
          <w:rFonts w:ascii="Times New Roman" w:hAnsi="Times New Roman"/>
          <w:sz w:val="28"/>
          <w:lang w:val="ru-RU" w:eastAsia="zh-CN"/>
        </w:rPr>
        <w:t>п</w:t>
      </w:r>
      <w:r>
        <w:rPr>
          <w:rFonts w:ascii="Times New Roman" w:hAnsi="Times New Roman"/>
          <w:sz w:val="28"/>
          <w:lang w:val="en-US" w:eastAsia="zh-CN"/>
        </w:rPr>
        <w:t>остановлени</w:t>
      </w:r>
      <w:r>
        <w:rPr>
          <w:rFonts w:ascii="Times New Roman" w:hAnsi="Times New Roman"/>
          <w:sz w:val="28"/>
          <w:lang w:val="ru-RU" w:eastAsia="zh-CN"/>
        </w:rPr>
        <w:t>ем</w:t>
      </w:r>
      <w:r>
        <w:rPr>
          <w:rFonts w:ascii="Times New Roman" w:hAnsi="Times New Roman"/>
          <w:sz w:val="28"/>
          <w:lang w:val="en-US" w:eastAsia="zh-CN"/>
        </w:rPr>
        <w:t xml:space="preserve"> Правительства Камчатского края от 08.12.2008 </w:t>
      </w:r>
      <w:r>
        <w:rPr>
          <w:rFonts w:ascii="Times New Roman" w:hAnsi="Times New Roman"/>
          <w:sz w:val="28"/>
          <w:lang w:val="ru-RU" w:eastAsia="zh-CN"/>
        </w:rPr>
        <w:t>№</w:t>
      </w:r>
      <w:r>
        <w:rPr>
          <w:rFonts w:ascii="Times New Roman" w:hAnsi="Times New Roman"/>
          <w:sz w:val="28"/>
          <w:lang w:val="en-US" w:eastAsia="zh-CN"/>
        </w:rPr>
        <w:t xml:space="preserve"> 403-П </w:t>
      </w:r>
      <w:r>
        <w:rPr>
          <w:rFonts w:ascii="Times New Roman" w:hAnsi="Times New Roman"/>
          <w:sz w:val="28"/>
          <w:lang w:val="ru-RU" w:eastAsia="zh-CN"/>
        </w:rPr>
        <w:t>«</w:t>
      </w:r>
      <w:r>
        <w:rPr>
          <w:rFonts w:ascii="Times New Roman" w:hAnsi="Times New Roman"/>
          <w:sz w:val="28"/>
          <w:lang w:val="en-US" w:eastAsia="zh-CN"/>
        </w:rPr>
        <w:t>О форме и порядке предоставления мер социальной поддержки по обеспечению за счет средств федерального бюджета жилыми помещениями отдельной категории граждан, нуждающихся в улучшении жилищных условий</w:t>
      </w:r>
      <w:r>
        <w:rPr>
          <w:rFonts w:ascii="Times New Roman" w:hAnsi="Times New Roman"/>
          <w:sz w:val="28"/>
          <w:lang w:val="ru-RU" w:eastAsia="zh-CN"/>
        </w:rPr>
        <w:t>»</w:t>
      </w:r>
      <w:r>
        <w:rPr>
          <w:rFonts w:ascii="Times New Roman" w:hAnsi="Times New Roman"/>
          <w:sz w:val="28"/>
          <w:lang w:val="en-US" w:eastAsia="zh-CN"/>
        </w:rPr>
        <w:t xml:space="preserve">, </w:t>
      </w:r>
      <w:r>
        <w:rPr>
          <w:rFonts w:ascii="Times New Roman" w:hAnsi="Times New Roman"/>
          <w:sz w:val="28"/>
          <w:lang w:val="ru-RU" w:eastAsia="zh-CN"/>
        </w:rPr>
        <w:t>п</w:t>
      </w:r>
      <w:r>
        <w:rPr>
          <w:rFonts w:ascii="Times New Roman" w:hAnsi="Times New Roman"/>
          <w:sz w:val="28"/>
          <w:lang w:val="en-US" w:eastAsia="zh-CN"/>
        </w:rPr>
        <w:t>остановлени</w:t>
      </w:r>
      <w:r>
        <w:rPr>
          <w:rFonts w:ascii="Times New Roman" w:hAnsi="Times New Roman"/>
          <w:sz w:val="28"/>
          <w:lang w:val="ru-RU" w:eastAsia="zh-CN"/>
        </w:rPr>
        <w:t>ем</w:t>
      </w:r>
      <w:r>
        <w:rPr>
          <w:rFonts w:ascii="Times New Roman" w:hAnsi="Times New Roman"/>
          <w:sz w:val="28"/>
          <w:lang w:val="en-US" w:eastAsia="zh-CN"/>
        </w:rPr>
        <w:t xml:space="preserve"> Правительства Камчатского края от 12.10.2012 </w:t>
      </w:r>
      <w:r>
        <w:rPr>
          <w:rFonts w:ascii="Times New Roman" w:hAnsi="Times New Roman"/>
          <w:sz w:val="28"/>
          <w:lang w:val="ru-RU" w:eastAsia="zh-CN"/>
        </w:rPr>
        <w:t>№</w:t>
      </w:r>
      <w:r>
        <w:rPr>
          <w:rFonts w:ascii="Times New Roman" w:hAnsi="Times New Roman"/>
          <w:sz w:val="28"/>
          <w:lang w:val="en-US" w:eastAsia="zh-CN"/>
        </w:rPr>
        <w:t xml:space="preserve"> 466-П </w:t>
      </w:r>
      <w:r>
        <w:rPr>
          <w:rFonts w:ascii="Times New Roman" w:hAnsi="Times New Roman"/>
          <w:sz w:val="28"/>
          <w:lang w:val="ru-RU" w:eastAsia="zh-CN"/>
        </w:rPr>
        <w:t>«</w:t>
      </w:r>
      <w:r>
        <w:rPr>
          <w:rFonts w:ascii="Times New Roman" w:hAnsi="Times New Roman"/>
          <w:sz w:val="28"/>
          <w:lang w:val="en-US" w:eastAsia="zh-CN"/>
        </w:rPr>
        <w:t>О предоставлении мер социальной поддержки многодетным семьям, проживающим в Камчатском крае</w:t>
      </w:r>
      <w:r>
        <w:rPr>
          <w:rFonts w:ascii="Times New Roman" w:hAnsi="Times New Roman"/>
          <w:sz w:val="28"/>
          <w:lang w:val="ru-RU" w:eastAsia="zh-CN"/>
        </w:rPr>
        <w:t>»</w:t>
      </w:r>
      <w:r>
        <w:rPr>
          <w:rFonts w:ascii="Times New Roman" w:hAnsi="Times New Roman"/>
          <w:sz w:val="28"/>
          <w:lang w:val="en-US" w:eastAsia="zh-CN"/>
        </w:rPr>
        <w:t xml:space="preserve">, </w:t>
      </w:r>
      <w:r>
        <w:rPr>
          <w:rFonts w:ascii="Times New Roman" w:hAnsi="Times New Roman"/>
          <w:sz w:val="28"/>
          <w:lang w:val="ru-RU" w:eastAsia="zh-CN"/>
        </w:rPr>
        <w:t>п</w:t>
      </w:r>
      <w:r>
        <w:rPr>
          <w:rFonts w:ascii="Times New Roman" w:hAnsi="Times New Roman"/>
          <w:sz w:val="28"/>
          <w:lang w:val="en-US" w:eastAsia="zh-CN"/>
        </w:rPr>
        <w:t>остановлени</w:t>
      </w:r>
      <w:r>
        <w:rPr>
          <w:rFonts w:ascii="Times New Roman" w:hAnsi="Times New Roman"/>
          <w:sz w:val="28"/>
          <w:lang w:val="ru-RU" w:eastAsia="zh-CN"/>
        </w:rPr>
        <w:t>ем</w:t>
      </w:r>
      <w:r>
        <w:rPr>
          <w:rFonts w:ascii="Times New Roman" w:hAnsi="Times New Roman"/>
          <w:sz w:val="28"/>
          <w:lang w:val="en-US" w:eastAsia="zh-CN"/>
        </w:rPr>
        <w:t xml:space="preserve"> Правительства Камчатского края от 03.12.2015 </w:t>
      </w:r>
      <w:r>
        <w:rPr>
          <w:rFonts w:ascii="Times New Roman" w:hAnsi="Times New Roman"/>
          <w:sz w:val="28"/>
          <w:lang w:val="ru-RU" w:eastAsia="zh-CN"/>
        </w:rPr>
        <w:t>№</w:t>
      </w:r>
      <w:r>
        <w:rPr>
          <w:rFonts w:ascii="Times New Roman" w:hAnsi="Times New Roman"/>
          <w:sz w:val="28"/>
          <w:lang w:val="en-US" w:eastAsia="zh-CN"/>
        </w:rPr>
        <w:t xml:space="preserve"> 438-П </w:t>
      </w:r>
      <w:r>
        <w:rPr>
          <w:rFonts w:ascii="Times New Roman" w:hAnsi="Times New Roman"/>
          <w:sz w:val="28"/>
          <w:lang w:val="ru-RU" w:eastAsia="zh-CN"/>
        </w:rPr>
        <w:t>«</w:t>
      </w:r>
      <w:r>
        <w:rPr>
          <w:rFonts w:ascii="Times New Roman" w:hAnsi="Times New Roman"/>
          <w:sz w:val="28"/>
          <w:lang w:val="en-US" w:eastAsia="zh-CN"/>
        </w:rPr>
        <w:t xml:space="preserve">Об установлении расходного обязательства Камчатского края по предоставлению </w:t>
      </w:r>
      <w:r>
        <w:rPr>
          <w:rFonts w:hint="default" w:ascii="Times New Roman" w:hAnsi="Times New Roman"/>
          <w:sz w:val="28"/>
          <w:lang w:val="ru-RU" w:eastAsia="zh-CN"/>
        </w:rPr>
        <w:t xml:space="preserve">  </w:t>
      </w:r>
      <w:r>
        <w:rPr>
          <w:rFonts w:ascii="Times New Roman" w:hAnsi="Times New Roman"/>
          <w:sz w:val="28"/>
          <w:lang w:val="en-US" w:eastAsia="zh-CN"/>
        </w:rPr>
        <w:t xml:space="preserve">социальной </w:t>
      </w:r>
      <w:r>
        <w:rPr>
          <w:rFonts w:hint="default"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 xml:space="preserve">выплаты </w:t>
      </w:r>
      <w:r>
        <w:rPr>
          <w:rFonts w:hint="default" w:ascii="Times New Roman" w:hAnsi="Times New Roman"/>
          <w:sz w:val="28"/>
          <w:lang w:val="ru-RU" w:eastAsia="zh-CN"/>
        </w:rPr>
        <w:t xml:space="preserve">  </w:t>
      </w:r>
      <w:r>
        <w:rPr>
          <w:rFonts w:ascii="Times New Roman" w:hAnsi="Times New Roman"/>
          <w:sz w:val="28"/>
          <w:lang w:val="en-US" w:eastAsia="zh-CN"/>
        </w:rPr>
        <w:t xml:space="preserve">на </w:t>
      </w:r>
      <w:r>
        <w:rPr>
          <w:rFonts w:hint="default"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 xml:space="preserve">строительство </w:t>
      </w:r>
      <w:r>
        <w:rPr>
          <w:rFonts w:hint="default"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>или</w:t>
      </w:r>
      <w:r>
        <w:rPr>
          <w:rFonts w:hint="default" w:ascii="Times New Roman" w:hAnsi="Times New Roman"/>
          <w:sz w:val="28"/>
          <w:lang w:val="ru-RU" w:eastAsia="zh-CN"/>
        </w:rPr>
        <w:t xml:space="preserve">  </w:t>
      </w:r>
      <w:r>
        <w:rPr>
          <w:rFonts w:ascii="Times New Roman" w:hAnsi="Times New Roman"/>
          <w:sz w:val="28"/>
          <w:lang w:val="en-US" w:eastAsia="zh-CN"/>
        </w:rPr>
        <w:t xml:space="preserve"> приобретение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right="27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en-US" w:eastAsia="zh-CN"/>
        </w:rPr>
        <w:t>жилого помещения в собственность</w:t>
      </w:r>
      <w:r>
        <w:rPr>
          <w:rFonts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>гражданам,</w:t>
      </w:r>
      <w:r>
        <w:rPr>
          <w:rFonts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>имеющим в</w:t>
      </w:r>
      <w:r>
        <w:rPr>
          <w:rFonts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>составе семьи</w:t>
      </w:r>
      <w:r>
        <w:rPr>
          <w:rFonts w:hint="default"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>детей-инвалидов</w:t>
      </w:r>
      <w:r>
        <w:rPr>
          <w:rFonts w:ascii="Times New Roman" w:hAnsi="Times New Roman"/>
          <w:sz w:val="28"/>
          <w:lang w:val="ru-RU" w:eastAsia="zh-CN"/>
        </w:rPr>
        <w:t>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ПРАВИТЕЛЬСТВО ПОСТАНОВЛЯЕТ:»;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приложение изложить в редакции согласно приложению к настоящему постановлению.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2. Настоящее постановление вступает в силу после дня его официального опубликования.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ru-RU" w:eastAsia="zh-CN"/>
        </w:rPr>
      </w:pPr>
    </w:p>
    <w:tbl>
      <w:tblPr>
        <w:tblStyle w:val="8"/>
        <w:tblW w:w="9714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7"/>
        <w:gridCol w:w="3545"/>
        <w:gridCol w:w="2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7" w:type="dxa"/>
            <w:shd w:val="clear" w:color="auto" w:fill="auto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30" w:right="27" w:firstLine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30" w:right="27" w:firstLine="0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3" w:hanging="3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[гизонтальный штамп подписи 1]</w:t>
            </w:r>
            <w:bookmarkEnd w:id="1"/>
          </w:p>
        </w:tc>
        <w:tc>
          <w:tcPr>
            <w:tcW w:w="2592" w:type="dxa"/>
            <w:shd w:val="clear" w:color="auto" w:fill="auto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right="135" w:firstLine="0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jc w:val="right"/>
              <w:textAlignment w:val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Е.А. Чекин</w:t>
            </w:r>
          </w:p>
        </w:tc>
      </w:tr>
    </w:tbl>
    <w:p>
      <w:pPr>
        <w:keepNext w:val="0"/>
        <w:keepLines w:val="0"/>
        <w:pageBreakBefore w:val="0"/>
        <w:widowControl w:val="0"/>
        <w:overflowPunct w:val="0"/>
        <w:bidi w:val="0"/>
        <w:snapToGrid/>
        <w:textAlignment w:val="auto"/>
      </w:pPr>
      <w:r>
        <w:br w:type="page"/>
      </w:r>
    </w:p>
    <w:tbl>
      <w:tblPr>
        <w:tblStyle w:val="28"/>
        <w:tblW w:w="9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left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8079" w:hanging="8079"/>
              <w:jc w:val="left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left"/>
              <w:textAlignment w:val="auto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kern w:val="0"/>
                <w:sz w:val="28"/>
                <w:szCs w:val="20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kern w:val="0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left"/>
              <w:textAlignment w:val="auto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kern w:val="0"/>
                <w:sz w:val="28"/>
                <w:szCs w:val="20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kern w:val="0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left"/>
              <w:textAlignment w:val="auto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left"/>
              <w:textAlignment w:val="auto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0"/>
                <w:lang w:val="ru-RU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0"/>
                <w:lang w:val="ru-RU"/>
              </w:rPr>
              <w:t>21.01.2021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0"/>
                <w:lang w:val="ru-RU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0"/>
                <w:lang w:val="ru-RU"/>
              </w:rPr>
              <w:t>18-П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0"/>
        <w:jc w:val="center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Положение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0"/>
        <w:jc w:val="center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 xml:space="preserve">о Комиссии по решению вопросов,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0"/>
        <w:jc w:val="center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связанных с обеспечением жилыми помещениями граждан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0"/>
        <w:jc w:val="center"/>
        <w:textAlignment w:val="auto"/>
        <w:rPr>
          <w:rFonts w:ascii="Times New Roman" w:hAnsi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overflowPunct w:val="0"/>
        <w:bidi w:val="0"/>
        <w:snapToGrid/>
        <w:spacing w:before="0" w:after="0" w:line="240" w:lineRule="auto"/>
        <w:ind w:right="27" w:firstLine="0"/>
        <w:jc w:val="center"/>
        <w:textAlignment w:val="auto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Общие положения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1. Комиссия по решению вопросов, связанных с обеспечением жилыми помещениями граждан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Комиссия), образована в целях организации деятельности по реализации в Камчатском крае в соответствии с Жилищным кодексом Российской Федерации положений Закона Камчатского края от 31.03.2009 № 253 «О порядке предоставления жилых помещений жилищного фонда Камчатского края по договорам социального найма»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Закон Камчатского края от 31.03.2009 № 253), постановления Правительства Камчатского края от 08.12.2008 № 403-П «О форме и порядке предоставления мер социальной поддержки по обеспечению за счет средств федерального бюджета жилыми помещениями отдельной категории граждан, нуждающихся в улучшении жилищных условий»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постановление </w:t>
      </w:r>
      <w:r>
        <w:rPr>
          <w:rFonts w:hint="default" w:ascii="Times New Roman" w:hAnsi="Times New Roman" w:cs="Times New Roman"/>
          <w:sz w:val="28"/>
          <w:lang w:val="ru-RU" w:eastAsia="zh-CN"/>
        </w:rPr>
        <w:t xml:space="preserve">                   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от 08.12.2008</w:t>
      </w:r>
      <w:r>
        <w:rPr>
          <w:rFonts w:hint="default" w:ascii="Times New Roman" w:hAnsi="Times New Roman" w:cs="Times New Roman"/>
          <w:sz w:val="28"/>
          <w:lang w:val="ru-RU" w:eastAsia="zh-CN"/>
        </w:rPr>
        <w:t> 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№ 403-П), постановления Правительства Камчатского края от 12.10.2012 № 466-П «О предоставлении мер социальной поддержки многодетным семьям, проживающим в Камчатском крае»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постановление от 12.10.2012 № 466-П), постановления Правительства Камчатского края от 03.12.2015 № 438-П «Об 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гражданам, имеющим в составе семьи детей-инвалидов»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постановление от 03.12.2015 № 438-П).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а также настоящим Положением.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3. Комиссия является постоянно действующим коллегиальным органом.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overflowPunct w:val="0"/>
        <w:bidi w:val="0"/>
        <w:snapToGrid/>
        <w:spacing w:before="0" w:after="0" w:line="240" w:lineRule="auto"/>
        <w:ind w:left="0" w:right="27" w:firstLine="0"/>
        <w:jc w:val="center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Функции Комиссии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4. Комиссия рассматривает поступившие из уполномоченного органа заявления и документы, представленные гражданами в соответствии с Законом Камчатского края от 31.03.2009 № 253, постановлением от 08.12.2008 № 403-П, постановлением от 12.10.2012 № 466-П, постановлением от 03.12.2015 № 438-П, и принимает одно из следующих решений: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1) о признании гражданина нуждающимся в жилом помещении жилищного фонда Камчатского края, предоставляемом по договору социального найма;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2) об отказе в признании гражданина нуждающимся в жилом помещении жилищного фонда Камчатского края, предоставляемом по договору социального найма, в случае: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- непредставления (представления не в полном объеме) документов, предусмотренных пунктом 1 части 1 статьи 6</w:t>
      </w:r>
      <w:r>
        <w:rPr>
          <w:rFonts w:ascii="Times New Roman" w:hAnsi="Times New Roman" w:eastAsia="Times New Roman" w:cs="Times New Roman"/>
          <w:sz w:val="28"/>
          <w:vertAlign w:val="superscript"/>
          <w:lang w:val="ru-RU" w:eastAsia="zh-CN"/>
        </w:rPr>
        <w:t>1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Закона Камчатского края от 31.03.2009 № 253;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- представления недостоверных сведений о праве гражданина на получение жилого помещения жилищного фонда Камчатского края по договору социального найма;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- если гражданин не относится к категориям, определенным статьей 4 Закона Камчатского края от 31.03.2009 № 253;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- если не истек срок, предусмотренный абзацем вторым части 2 статьи 1 Закона Камчатского края от 31.03.2009 № 253;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о предоставлении жилого помещения жилищного фонда Камчатского края по договору социального найма;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о снятии гражданина, признанного нуждающимся в жилом помещении жилищного фонда Камчатского края, предоставляемом по договору социального найма, с учета граждан в качестве нуждающихся в жилых помещениях в случае: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представления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гражданином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в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у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полномоченный орган заявления о снятии с учета граждан в качестве нуждающихся в жилых помещениях;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утраты оснований, дающих право гражданину на получение жилых помещений жилищного фонда Камчатского края, предоставляемых по договору социального найма (за исключением случаев, предусмотренных частью 2 статьи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6</w:t>
      </w:r>
      <w:r>
        <w:rPr>
          <w:rFonts w:ascii="Times New Roman" w:hAnsi="Times New Roman" w:eastAsia="Times New Roman" w:cs="Times New Roman"/>
          <w:sz w:val="28"/>
          <w:vertAlign w:val="superscript"/>
          <w:lang w:val="ru-RU" w:eastAsia="zh-CN"/>
        </w:rPr>
        <w:t>3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Закона Камчатского края от 31.03.2009 № 253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);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получения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гражданином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выявления в документах, представленных гражданином в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у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полномоченный орган, сведений, не соответствующих действительности и послуживших основанием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для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принятия на учет граждан в качестве нуждающихся в жилых помещениях, а также неправомерных действий должностных лиц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у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полномоченного органа при решении вопроса о принятии на учет граждан в качестве нуждающихся в жилых помещениях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;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о предоставлении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об отказе в предоставлении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в случае: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несоответствие гражданина условиям, установленным частью 2 Порядка предоставления социальной выплаты на строительство или приобретение жилого помещения в собственность граждан, состав семьи которых не менее </w:t>
      </w:r>
      <w:r>
        <w:rPr>
          <w:rFonts w:hint="default" w:ascii="Times New Roman" w:hAnsi="Times New Roman" w:cs="Times New Roman"/>
          <w:sz w:val="28"/>
          <w:lang w:val="ru-RU" w:eastAsia="zh-CN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, утвержденного пр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иказ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ом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Министерства строительства и жилищной политики Камчатского края от 28.12.2020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№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32.32/2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-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непредставлени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я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гражданином документов, указанных в пункте 1 части 10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</w:t>
      </w:r>
      <w:r>
        <w:rPr>
          <w:rFonts w:hint="default" w:ascii="Times New Roman" w:hAnsi="Times New Roman" w:cs="Times New Roman"/>
          <w:sz w:val="28"/>
          <w:lang w:val="ru-RU" w:eastAsia="zh-CN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3-х детей в возрасте до 18-ти лет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, утвержденного пр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иказ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ом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Министерства строительства и жилищной политики Камчатского края от 28.12.2020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№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 32.32/2;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поступление в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уполномоченный орган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ответа на межведомственный запрос, свидетельствующего об отсутствии документа (сведений), необходимых для предоставления социальной выплаты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на строительство или приобретение жилого помещения в собственность граждан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, если соответствующий документ (сведения) не представлены гражданином по собственной инициативе.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о предоставлении социальной выплаты на строительство или приобретение жилого помещения в собственность гражданам, имеющим в составе семьи детей-инвалидов;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об отказе в предоставлении социальной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выплаты на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строительство или приобретение жилого помещения в собственность гражданам,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имеющим в составе семьи детей-инвалидов,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в случа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е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несоответствия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гражданина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условиям, установленным частью 2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, утвержденного приказом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Министерства строительства и жилищной политики Камчатского края от 28.12.2020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№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32.32/3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непредставлени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я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гражданином документов, указанных в пункте 1 части 10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, утвержденного приказом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Министерства строительства и жилищной политики Камчатского края от 28.12.2020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№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 32.32/3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-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поступления ответа на межведомственный запрос, свидетельствующего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об отсутствии документа (сведений), необходимых для предоставления социальной выплаты на строительство или приобретение жилого помещения в собственность граждан, имеющим в составе семьи детей-инвалидов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,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если соответствующий документ (сведения) не представлены гражданином по собственной инициативе.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единовременной денежной выплаты на строительство или приобретение жилого помещения в собственность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граждан, относящихся к категориям, определенным постановлением от 08.12.2008 № 403-П;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об отказе в предоставлении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единовременной денежной выплаты на строительство или приобретение жилого помещения в собственность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граждан, относящихся к категориям, определенным постановлением от 08.12.2008</w:t>
      </w:r>
      <w:r>
        <w:rPr>
          <w:rFonts w:hint="default" w:ascii="Times New Roman" w:hAnsi="Times New Roman" w:cs="Times New Roman"/>
          <w:sz w:val="28"/>
          <w:lang w:val="ru-RU" w:eastAsia="zh-CN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№ 403-П, в случае: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несоответстви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я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гражданина категориям, указанным в части 2 Порядка предоставления единовременной денежной выплаты гражданам отдельных категорий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, утвержденного приказом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Министерства строительства и жилищной политики Камчатского края от 12.01.2022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№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32.32/1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выезд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гражданина за пределы Камчатского края на постоянное место жительства;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непредставлени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я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или неполно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го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представлени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я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гражданином документов, указанных в пункте 1 части 10 Порядка предоставления единовременной денежной выплаты гражданам отдельных категорий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, утвержденного приказом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Министерства строительства и жилищной политики Камчатского края от 12.01.2022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№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32.32/1;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смерт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гражданина;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выявления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недостоверност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сведений, содержащихся в представленных документах;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-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добровольн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ого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отказ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а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гражданина от получения единовременной денежной выплаты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Решение Комиссии, предусмотренное пунктом 1 части 4 настоящего Положения, является основанием для принятия гражданина на учет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нуждающ</w:t>
      </w:r>
      <w:r>
        <w:rPr>
          <w:rFonts w:ascii="Times New Roman" w:hAnsi="Times New Roman" w:cs="Times New Roman"/>
          <w:sz w:val="28"/>
          <w:lang w:val="ru-RU" w:eastAsia="zh-CN"/>
        </w:rPr>
        <w:t>их</w:t>
      </w:r>
      <w:bookmarkStart w:id="2" w:name="_GoBack"/>
      <w:bookmarkEnd w:id="2"/>
      <w:r>
        <w:rPr>
          <w:rFonts w:ascii="Times New Roman" w:hAnsi="Times New Roman" w:eastAsia="Times New Roman" w:cs="Times New Roman"/>
          <w:sz w:val="28"/>
          <w:lang w:val="en-US" w:eastAsia="zh-CN"/>
        </w:rPr>
        <w:t>ся в жилых помещениях жилищного фонда Камчатского края, предоставляемых по договору социального найма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0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overflowPunct w:val="0"/>
        <w:bidi w:val="0"/>
        <w:snapToGrid/>
        <w:spacing w:before="0" w:after="0" w:line="240" w:lineRule="auto"/>
        <w:ind w:left="0" w:right="27" w:firstLine="0"/>
        <w:jc w:val="center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Состав и порядок работы Комиссии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0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>Комиссия формируется в составе председателя, его заместителя, секретаря и членов Комиссии.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В состав </w:t>
      </w:r>
      <w:r>
        <w:rPr>
          <w:rFonts w:ascii="Times New Roman" w:hAnsi="Times New Roman" w:cs="Times New Roman"/>
          <w:sz w:val="28"/>
          <w:lang w:val="ru-RU" w:eastAsia="zh-CN"/>
        </w:rPr>
        <w:t>Комиссии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входят представители исполнительных органов Камчатского края и Общественного экспертного совета.</w:t>
      </w:r>
      <w:r>
        <w:rPr>
          <w:rFonts w:ascii="Times New Roman" w:hAnsi="Times New Roman" w:cs="Times New Roman"/>
          <w:sz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Персональный с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остав Комиссии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определяется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распоряжением Правительства Камчатского края.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cs="Times New Roman"/>
          <w:sz w:val="28"/>
          <w:lang w:val="ru-RU" w:eastAsia="zh-CN"/>
        </w:rPr>
        <w:t>О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бщее руководство деятельностью Комиссии</w:t>
      </w:r>
      <w:r>
        <w:rPr>
          <w:rFonts w:ascii="Times New Roman" w:hAnsi="Times New Roman" w:cs="Times New Roman"/>
          <w:sz w:val="28"/>
          <w:lang w:val="ru-RU" w:eastAsia="zh-CN"/>
        </w:rPr>
        <w:t xml:space="preserve"> осуществляет п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редседатель Комиссии</w:t>
      </w:r>
      <w:r>
        <w:rPr>
          <w:rFonts w:ascii="Times New Roman" w:hAnsi="Times New Roman" w:cs="Times New Roman"/>
          <w:sz w:val="28"/>
          <w:lang w:val="ru-RU" w:eastAsia="zh-CN"/>
        </w:rPr>
        <w:t>.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Основной формой работы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Комиссии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явля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ю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тся заседани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я, которые проводятся по мере необходимости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Заседания Комиссии правомочны, если на них присутствуют более половины ее членов.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аседания Комиссии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проводит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председатель Комиссии,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а в случае его отсутствия по причине отпуска, служебной командировки, временной нетрудоспособности и (или) на основании его поручения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председателя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  <w:t>Комиссии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или иной член </w:t>
      </w:r>
      <w:r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  <w:t>Комиссии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Заседания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Комиссии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проводятся в очной или заочной формах, в том числе посредством видео-конференц-связи.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Секретарь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Комиссии,</w:t>
      </w:r>
      <w:r>
        <w:rPr>
          <w:rFonts w:hint="default" w:ascii="Times New Roman" w:hAnsi="Times New Roman" w:cs="Times New Roman"/>
          <w:sz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а в случае его отсутствия по причине отпуска, служебной командировки, временной нетрудоспособности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lang w:val="ru-RU"/>
        </w:rPr>
        <w:t xml:space="preserve"> один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из членов Комиссии (по согласованию):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1) осуществляет ведение делопроизводства Комиссии;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2) не позднее чем за 3 рабочих дня оповещает членов Комиссии о дате, времени и месте проведения очередного заседания Комиссии и обеспечивает направление членам Комиссии материалов к заседанию Комиссии;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>3) осуществляет оформление протоколов и выписок из протоколов заседаний Комиссии.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Решения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Комиссии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принимаются простым большинством голосов путем открытого голосования присутствующих на заседании членов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Комиссии.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При равенстве голосов членов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Комиссии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голос председательствующего на заседании является решающим.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Решения 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Комиссии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могут приниматься посредством заочного голосования, в том числе голосования с помощью государственной информационной системы Камчатского края «Единая система электронного документооборота Камчатского края» или иных технических средств.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lang w:val="ru-RU" w:eastAsia="zh-CN"/>
        </w:rPr>
        <w:t xml:space="preserve">Решения, принимаемые на заседании Комиссии, оформляются протоколом, который подписывает председатель Комиссии,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а в случае его отсутствия по причине отпуска, служебной командировки, временной нетрудоспособности и (или) на основании его поручения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 – заместитель председателя Комиссии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overflowPunct w:val="0"/>
        <w:bidi w:val="0"/>
        <w:snapToGrid/>
        <w:spacing w:before="0" w:after="0" w:line="240" w:lineRule="auto"/>
        <w:ind w:left="0" w:right="27" w:firstLine="658"/>
        <w:jc w:val="both"/>
        <w:textAlignment w:val="auto"/>
        <w:rPr>
          <w:rFonts w:ascii="Times New Roman" w:hAnsi="Times New Roman" w:eastAsia="Times New Roman" w:cs="Times New Roman"/>
          <w:sz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lang w:val="en-US" w:eastAsia="zh-CN"/>
        </w:rPr>
        <w:t xml:space="preserve">Решения </w:t>
      </w:r>
      <w:r>
        <w:rPr>
          <w:rFonts w:ascii="Times New Roman" w:hAnsi="Times New Roman" w:cs="Times New Roman"/>
          <w:sz w:val="28"/>
          <w:lang w:val="ru-RU" w:eastAsia="zh-CN"/>
        </w:rPr>
        <w:t xml:space="preserve">Комиссии </w:t>
      </w:r>
      <w:r>
        <w:rPr>
          <w:rFonts w:ascii="Times New Roman" w:hAnsi="Times New Roman" w:eastAsia="Times New Roman" w:cs="Times New Roman"/>
          <w:sz w:val="28"/>
          <w:lang w:val="en-US" w:eastAsia="zh-CN"/>
        </w:rPr>
        <w:t>носят рекомендательный характер</w:t>
      </w:r>
      <w:r>
        <w:rPr>
          <w:rFonts w:ascii="Times New Roman" w:hAnsi="Times New Roman" w:eastAsia="Times New Roman" w:cs="Times New Roman"/>
          <w:sz w:val="28"/>
          <w:lang w:val="ru-RU" w:eastAsia="zh-CN"/>
        </w:rPr>
        <w:t>.</w:t>
      </w:r>
    </w:p>
    <w:sectPr>
      <w:headerReference r:id="rId5" w:type="default"/>
      <w:pgSz w:w="11906" w:h="16838"/>
      <w:pgMar w:top="1134" w:right="851" w:bottom="1134" w:left="1418" w:header="709" w:footer="0" w:gutter="0"/>
      <w:pgNumType w:fmt="decimal" w:start="2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A00002EF" w:usb1="4000207B" w:usb2="00000000" w:usb3="00000000" w:csb0="2000009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altName w:val="Overpass Thi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Overpass Thin">
    <w:panose1 w:val="00000200000000000000"/>
    <w:charset w:val="00"/>
    <w:family w:val="auto"/>
    <w:pitch w:val="default"/>
    <w:sig w:usb0="00000003" w:usb1="00000020" w:usb2="00000000" w:usb3="00000000" w:csb0="20000093" w:csb1="00000000"/>
  </w:font>
  <w:font w:name="Liberation Sans">
    <w:panose1 w:val="020B0604020202020204"/>
    <w:charset w:val="CC"/>
    <w:family w:val="swiss"/>
    <w:pitch w:val="default"/>
    <w:sig w:usb0="A00002AF" w:usb1="500078FB" w:usb2="00000000" w:usb3="00000000" w:csb0="6000009F" w:csb1="DFD70000"/>
  </w:font>
  <w:font w:name="Microsoft YaHei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73990"/>
              <wp:effectExtent l="0" t="0" r="0" b="0"/>
              <wp:wrapNone/>
              <wp:docPr id="3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7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Текстовое поле 1" o:spid="_x0000_s1026" o:spt="1" style="position:absolute;left:0pt;margin-top:0.05pt;height:13.7pt;width:144pt;mso-position-horizontal:center;mso-position-horizontal-relative:margin;z-index:-251657216;mso-width-relative:page;mso-height-relative:page;" filled="f" stroked="f" coordsize="21600,21600" o:allowincell="f" o:gfxdata="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EDC17"/>
    <w:multiLevelType w:val="multilevel"/>
    <w:tmpl w:val="FB7EDC17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AC7158D"/>
    <w:multiLevelType w:val="multilevel"/>
    <w:tmpl w:val="1AC7158D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7BCE407C"/>
    <w:multiLevelType w:val="multilevel"/>
    <w:tmpl w:val="7BCE407C"/>
    <w:lvl w:ilvl="0" w:tentative="0">
      <w:start w:val="5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7BFE71CF"/>
    <w:multiLevelType w:val="multilevel"/>
    <w:tmpl w:val="7BFE71CF"/>
    <w:lvl w:ilvl="0" w:tentative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BBC5B6"/>
    <w:rsid w:val="3BD3A6D4"/>
    <w:rsid w:val="3DAFD6C2"/>
    <w:rsid w:val="4FFFAD28"/>
    <w:rsid w:val="5BFB5CEE"/>
    <w:rsid w:val="5DEDFE41"/>
    <w:rsid w:val="6FF94927"/>
    <w:rsid w:val="759FB6F2"/>
    <w:rsid w:val="7C79FC53"/>
    <w:rsid w:val="7F5ECBFD"/>
    <w:rsid w:val="7FBB099A"/>
    <w:rsid w:val="7FBEFE69"/>
    <w:rsid w:val="7FC74286"/>
    <w:rsid w:val="9DF7F969"/>
    <w:rsid w:val="A6FFB98D"/>
    <w:rsid w:val="BDEEDAE7"/>
    <w:rsid w:val="BE7B538D"/>
    <w:rsid w:val="BF9FBCF8"/>
    <w:rsid w:val="D9FBC67F"/>
    <w:rsid w:val="EEBA2C67"/>
    <w:rsid w:val="F9FE9116"/>
    <w:rsid w:val="FF7FC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64" w:lineRule="auto"/>
      <w:jc w:val="left"/>
    </w:pPr>
    <w:rPr>
      <w:rFonts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">
    <w:name w:val="heading 1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3">
    <w:name w:val="heading 2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4">
    <w:name w:val="heading 3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5">
    <w:name w:val="heading 4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6">
    <w:name w:val="heading 5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51"/>
    <w:qFormat/>
    <w:uiPriority w:val="0"/>
    <w:pPr>
      <w:spacing w:before="0" w:after="0" w:line="240" w:lineRule="auto"/>
    </w:pPr>
    <w:rPr>
      <w:rFonts w:ascii="Segoe UI" w:hAnsi="Segoe UI"/>
      <w:sz w:val="18"/>
    </w:rPr>
  </w:style>
  <w:style w:type="paragraph" w:styleId="11">
    <w:name w:val="Plain Text"/>
    <w:basedOn w:val="1"/>
    <w:link w:val="36"/>
    <w:qFormat/>
    <w:uiPriority w:val="0"/>
    <w:pPr>
      <w:spacing w:before="0" w:after="0" w:line="240" w:lineRule="auto"/>
    </w:pPr>
    <w:rPr>
      <w:rFonts w:ascii="Calibri" w:hAnsi="Calibri"/>
    </w:r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toc 8"/>
    <w:next w:val="1"/>
    <w:link w:val="46"/>
    <w:qFormat/>
    <w:uiPriority w:val="39"/>
    <w:pPr>
      <w:widowControl/>
      <w:suppressAutoHyphens/>
      <w:bidi w:val="0"/>
      <w:spacing w:before="0" w:after="160" w:line="264" w:lineRule="auto"/>
      <w:ind w:left="14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>
    <w:name w:val="header"/>
    <w:basedOn w:val="1"/>
    <w:link w:val="32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5">
    <w:name w:val="toc 9"/>
    <w:next w:val="1"/>
    <w:link w:val="45"/>
    <w:qFormat/>
    <w:uiPriority w:val="39"/>
    <w:pPr>
      <w:widowControl/>
      <w:suppressAutoHyphens/>
      <w:bidi w:val="0"/>
      <w:spacing w:before="0" w:after="160" w:line="264" w:lineRule="auto"/>
      <w:ind w:left="16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>
    <w:name w:val="toc 7"/>
    <w:next w:val="1"/>
    <w:link w:val="34"/>
    <w:qFormat/>
    <w:uiPriority w:val="39"/>
    <w:pPr>
      <w:widowControl/>
      <w:suppressAutoHyphens/>
      <w:bidi w:val="0"/>
      <w:spacing w:before="0" w:after="160" w:line="264" w:lineRule="auto"/>
      <w:ind w:left="12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">
    <w:name w:val="Body Text"/>
    <w:basedOn w:val="1"/>
    <w:qFormat/>
    <w:uiPriority w:val="1"/>
    <w:pPr>
      <w:ind w:left="137" w:firstLine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8">
    <w:name w:val="toc 1"/>
    <w:next w:val="1"/>
    <w:link w:val="42"/>
    <w:qFormat/>
    <w:uiPriority w:val="39"/>
    <w:pPr>
      <w:widowControl/>
      <w:suppressAutoHyphens/>
      <w:bidi w:val="0"/>
      <w:spacing w:before="0" w:after="160" w:line="264" w:lineRule="auto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widowControl/>
      <w:suppressAutoHyphens/>
      <w:bidi w:val="0"/>
      <w:spacing w:before="0" w:after="160" w:line="264" w:lineRule="auto"/>
      <w:ind w:left="10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widowControl/>
      <w:suppressAutoHyphens/>
      <w:bidi w:val="0"/>
      <w:spacing w:before="0" w:after="160" w:line="264" w:lineRule="auto"/>
      <w:ind w:left="4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widowControl/>
      <w:suppressAutoHyphens/>
      <w:bidi w:val="0"/>
      <w:spacing w:before="0" w:after="160" w:line="264" w:lineRule="auto"/>
      <w:ind w:left="2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2">
    <w:name w:val="toc 4"/>
    <w:next w:val="1"/>
    <w:link w:val="31"/>
    <w:qFormat/>
    <w:uiPriority w:val="39"/>
    <w:pPr>
      <w:widowControl/>
      <w:suppressAutoHyphens/>
      <w:bidi w:val="0"/>
      <w:spacing w:before="0" w:after="160" w:line="264" w:lineRule="auto"/>
      <w:ind w:left="6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widowControl/>
      <w:suppressAutoHyphens/>
      <w:bidi w:val="0"/>
      <w:spacing w:before="0" w:after="160" w:line="264" w:lineRule="auto"/>
      <w:ind w:left="800" w:firstLine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widowControl/>
      <w:suppressAutoHyphens/>
      <w:bidi w:val="0"/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25">
    <w:name w:val="footer"/>
    <w:basedOn w:val="1"/>
    <w:link w:val="49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/>
      <w:sz w:val="28"/>
    </w:rPr>
  </w:style>
  <w:style w:type="paragraph" w:styleId="26">
    <w:name w:val="List"/>
    <w:basedOn w:val="17"/>
    <w:qFormat/>
    <w:uiPriority w:val="0"/>
    <w:rPr>
      <w:rFonts w:cs="Arial"/>
    </w:rPr>
  </w:style>
  <w:style w:type="paragraph" w:styleId="27">
    <w:name w:val="Subtitle"/>
    <w:next w:val="1"/>
    <w:link w:val="48"/>
    <w:qFormat/>
    <w:uiPriority w:val="11"/>
    <w:pPr>
      <w:widowControl/>
      <w:suppressAutoHyphens/>
      <w:bidi w:val="0"/>
      <w:spacing w:before="0" w:after="160" w:line="264" w:lineRule="auto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table" w:styleId="28">
    <w:name w:val="Table Grid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9">
    <w:name w:val="Обычный1"/>
    <w:qFormat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4"/>
    <w:qFormat/>
    <w:uiPriority w:val="0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6"/>
    <w:qFormat/>
    <w:uiPriority w:val="0"/>
    <w:rPr>
      <w:rFonts w:ascii="XO Thames" w:hAnsi="XO Thames"/>
      <w:sz w:val="28"/>
    </w:rPr>
  </w:style>
  <w:style w:type="character" w:customStyle="1" w:styleId="35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1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40">
    <w:name w:val="Footnote1"/>
    <w:link w:val="41"/>
    <w:qFormat/>
    <w:uiPriority w:val="0"/>
    <w:rPr>
      <w:rFonts w:ascii="XO Thames" w:hAnsi="XO Thames"/>
      <w:sz w:val="22"/>
    </w:rPr>
  </w:style>
  <w:style w:type="paragraph" w:customStyle="1" w:styleId="41">
    <w:name w:val="Footnote"/>
    <w:link w:val="40"/>
    <w:qFormat/>
    <w:uiPriority w:val="0"/>
    <w:pPr>
      <w:widowControl/>
      <w:suppressAutoHyphens/>
      <w:bidi w:val="0"/>
      <w:spacing w:before="0"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character" w:customStyle="1" w:styleId="43">
    <w:name w:val="Header and Footer1"/>
    <w:link w:val="44"/>
    <w:qFormat/>
    <w:uiPriority w:val="0"/>
    <w:rPr>
      <w:rFonts w:ascii="XO Thames" w:hAnsi="XO Thames"/>
      <w:sz w:val="20"/>
    </w:rPr>
  </w:style>
  <w:style w:type="paragraph" w:customStyle="1" w:styleId="44">
    <w:name w:val="Колонтитул"/>
    <w:link w:val="43"/>
    <w:qFormat/>
    <w:uiPriority w:val="0"/>
    <w:pPr>
      <w:widowControl/>
      <w:suppressAutoHyphens/>
      <w:bidi w:val="0"/>
      <w:spacing w:before="0" w:after="160" w:line="240" w:lineRule="auto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character" w:customStyle="1" w:styleId="45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0"/>
    <w:rPr>
      <w:rFonts w:ascii="Times New Roman" w:hAnsi="Times New Roman"/>
      <w:sz w:val="28"/>
    </w:rPr>
  </w:style>
  <w:style w:type="character" w:customStyle="1" w:styleId="50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0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qFormat/>
    <w:uiPriority w:val="0"/>
    <w:rPr>
      <w:rFonts w:ascii="XO Thames" w:hAnsi="XO Thames"/>
      <w:b/>
      <w:sz w:val="28"/>
    </w:rPr>
  </w:style>
  <w:style w:type="paragraph" w:customStyle="1" w:styleId="54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5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56">
    <w:name w:val="Гиперссылка1"/>
    <w:basedOn w:val="5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7">
    <w:name w:val="Основной шрифт абзаца1"/>
    <w:qFormat/>
    <w:uiPriority w:val="0"/>
    <w:pPr>
      <w:widowControl/>
      <w:suppressAutoHyphens/>
      <w:bidi w:val="0"/>
      <w:spacing w:before="0" w:after="160" w:line="264" w:lineRule="auto"/>
      <w:jc w:val="left"/>
    </w:pPr>
    <w:rPr>
      <w:rFonts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58">
    <w:name w:val="List Paragraph"/>
    <w:basedOn w:val="1"/>
    <w:qFormat/>
    <w:uiPriority w:val="1"/>
    <w:pPr>
      <w:ind w:left="137" w:right="108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59">
    <w:name w:val="Содержимое врезки"/>
    <w:basedOn w:val="1"/>
    <w:qFormat/>
    <w:uiPriority w:val="0"/>
  </w:style>
  <w:style w:type="table" w:customStyle="1" w:styleId="60">
    <w:name w:val="Сетка таблицы1"/>
    <w:qFormat/>
    <w:uiPriority w:val="0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Сетка таблицы2"/>
    <w:qFormat/>
    <w:uiPriority w:val="0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1723</Words>
  <Characters>12039</Characters>
  <Paragraphs>89</Paragraphs>
  <TotalTime>61</TotalTime>
  <ScaleCrop>false</ScaleCrop>
  <LinksUpToDate>false</LinksUpToDate>
  <CharactersWithSpaces>13683</CharactersWithSpaces>
  <Application>WPS Office_11.1.0.11698_F1E327BC-269C-435d-A152-05C5408002CA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2023-05-03T20:03:00Z</dcterms:created>
  <dc:creator>merkulovaay@pkk.local</dc:creator>
  <cp:lastModifiedBy>merkulovaay</cp:lastModifiedBy>
  <dcterms:modified xsi:type="dcterms:W3CDTF">2023-10-25T14:23:18Z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