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horzAnchor="margin" w:tblpXSpec="center" w:tblpY="-855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16"/>
        <w:gridCol w:w="8915"/>
      </w:tblGrid>
      <w:tr w:rsidR="00850989" w:rsidTr="001B458D">
        <w:trPr>
          <w:trHeight w:val="978"/>
        </w:trPr>
        <w:tc>
          <w:tcPr>
            <w:tcW w:w="1116" w:type="dxa"/>
          </w:tcPr>
          <w:p w:rsidR="00850989" w:rsidRDefault="00850989" w:rsidP="00850989">
            <w:r>
              <w:rPr>
                <w:noProof/>
                <w:lang w:eastAsia="ru-RU"/>
              </w:rPr>
              <w:drawing>
                <wp:inline distT="0" distB="0" distL="0" distR="0" wp14:anchorId="1401420D" wp14:editId="0F4FA453">
                  <wp:extent cx="571500" cy="561975"/>
                  <wp:effectExtent l="0" t="0" r="0" b="9525"/>
                  <wp:docPr id="1" name="Рисунок 1" descr="ESP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ESP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61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365BA6">
              <w:t xml:space="preserve"> </w:t>
            </w:r>
          </w:p>
        </w:tc>
        <w:tc>
          <w:tcPr>
            <w:tcW w:w="8915" w:type="dxa"/>
          </w:tcPr>
          <w:p w:rsidR="002A31CF" w:rsidRPr="001D60F0" w:rsidRDefault="007A3A40" w:rsidP="007A3A40">
            <w:pPr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7A3A40">
              <w:rPr>
                <w:rFonts w:asciiTheme="majorHAnsi" w:hAnsiTheme="majorHAnsi" w:cs="Times New Roman"/>
                <w:sz w:val="16"/>
                <w:szCs w:val="16"/>
              </w:rPr>
              <w:t>Автономная некоммерческая организация дополнительного профессионального образования</w:t>
            </w:r>
          </w:p>
          <w:p w:rsidR="007A3A40" w:rsidRPr="001D60F0" w:rsidRDefault="007A3A40" w:rsidP="007A3A40">
            <w:pPr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7A3A40">
              <w:rPr>
                <w:rFonts w:asciiTheme="majorHAnsi" w:hAnsiTheme="majorHAnsi" w:cs="Times New Roman"/>
                <w:sz w:val="16"/>
                <w:szCs w:val="16"/>
              </w:rPr>
              <w:t xml:space="preserve"> «Научно – консультационный центр «Образовательные системы и проекты»</w:t>
            </w:r>
          </w:p>
          <w:p w:rsidR="002A31CF" w:rsidRPr="001D60F0" w:rsidRDefault="002A31CF" w:rsidP="007A3A40">
            <w:pPr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</w:p>
          <w:p w:rsidR="0045060A" w:rsidRDefault="0045060A" w:rsidP="0016253D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Курс повышения квалификации</w:t>
            </w:r>
          </w:p>
          <w:p w:rsidR="00DB0B39" w:rsidRDefault="00DB0B39" w:rsidP="0016253D">
            <w:pPr>
              <w:jc w:val="center"/>
              <w:rPr>
                <w:rFonts w:asciiTheme="majorHAnsi" w:hAnsiTheme="majorHAnsi"/>
                <w:b/>
              </w:rPr>
            </w:pPr>
          </w:p>
          <w:p w:rsidR="00D42CA1" w:rsidRPr="008E411A" w:rsidRDefault="00D42CA1" w:rsidP="00260B4C">
            <w:pPr>
              <w:spacing w:line="259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CB6B28" w:rsidRDefault="00D42CA1" w:rsidP="00260B4C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Дата проведения курса – по согласованию сторон (время местное)</w:t>
            </w:r>
          </w:p>
          <w:p w:rsidR="00D42CA1" w:rsidRDefault="00D42CA1" w:rsidP="00260B4C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Стоимость обучения – 10500 рублей</w:t>
            </w:r>
            <w:bookmarkStart w:id="0" w:name="_GoBack"/>
            <w:bookmarkEnd w:id="0"/>
          </w:p>
          <w:p w:rsidR="00290D6B" w:rsidRPr="00260B4C" w:rsidRDefault="00290D6B" w:rsidP="00260B4C">
            <w:pPr>
              <w:spacing w:line="259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CB6B28" w:rsidRPr="00CB6B28" w:rsidRDefault="00CB6B28" w:rsidP="00CB6B28">
            <w:pPr>
              <w:ind w:left="-1116"/>
              <w:jc w:val="center"/>
              <w:rPr>
                <w:rFonts w:asciiTheme="majorHAnsi" w:hAnsiTheme="majorHAnsi"/>
              </w:rPr>
            </w:pPr>
            <w:r w:rsidRPr="00CB6B28">
              <w:rPr>
                <w:rFonts w:asciiTheme="majorHAnsi" w:hAnsiTheme="majorHAnsi"/>
              </w:rPr>
              <w:t xml:space="preserve">Запись по тел.: + 7 (812) 912 24 61, </w:t>
            </w:r>
            <w:r w:rsidRPr="00CB6B28">
              <w:rPr>
                <w:rFonts w:asciiTheme="majorHAnsi" w:hAnsiTheme="majorHAnsi"/>
                <w:lang w:val="en-US"/>
              </w:rPr>
              <w:t>e</w:t>
            </w:r>
            <w:r w:rsidRPr="00CB6B28">
              <w:rPr>
                <w:rFonts w:asciiTheme="majorHAnsi" w:hAnsiTheme="majorHAnsi"/>
              </w:rPr>
              <w:t>-</w:t>
            </w:r>
            <w:r w:rsidRPr="00CB6B28">
              <w:rPr>
                <w:rFonts w:asciiTheme="majorHAnsi" w:hAnsiTheme="majorHAnsi"/>
                <w:lang w:val="en-US"/>
              </w:rPr>
              <w:t>mail</w:t>
            </w:r>
            <w:r w:rsidRPr="00CB6B28">
              <w:rPr>
                <w:rFonts w:asciiTheme="majorHAnsi" w:hAnsiTheme="majorHAnsi"/>
              </w:rPr>
              <w:t xml:space="preserve">: </w:t>
            </w:r>
            <w:r w:rsidRPr="00CB6B28">
              <w:rPr>
                <w:rFonts w:asciiTheme="majorHAnsi" w:hAnsiTheme="majorHAnsi"/>
                <w:lang w:val="en-US"/>
              </w:rPr>
              <w:t>info</w:t>
            </w:r>
            <w:r w:rsidRPr="00CB6B28">
              <w:rPr>
                <w:rFonts w:asciiTheme="majorHAnsi" w:hAnsiTheme="majorHAnsi"/>
              </w:rPr>
              <w:t>@stroy-esp.ru</w:t>
            </w:r>
          </w:p>
          <w:p w:rsidR="00C435FE" w:rsidRDefault="00C435FE" w:rsidP="00E02F56">
            <w:pPr>
              <w:ind w:left="-1116"/>
              <w:jc w:val="center"/>
              <w:rPr>
                <w:rFonts w:asciiTheme="majorHAnsi" w:hAnsiTheme="majorHAnsi"/>
                <w:b/>
              </w:rPr>
            </w:pPr>
          </w:p>
          <w:p w:rsidR="00CB6B28" w:rsidRPr="0045060A" w:rsidRDefault="00CB6B28" w:rsidP="00E02F56">
            <w:pPr>
              <w:ind w:left="-1116"/>
              <w:jc w:val="center"/>
              <w:rPr>
                <w:rFonts w:asciiTheme="majorHAnsi" w:hAnsiTheme="majorHAnsi"/>
                <w:b/>
              </w:rPr>
            </w:pPr>
          </w:p>
          <w:p w:rsidR="00CA6800" w:rsidRDefault="00EC2B38" w:rsidP="00E04E57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Информация о мероприятии: </w:t>
            </w:r>
            <w:r w:rsidR="00901C01">
              <w:rPr>
                <w:rFonts w:asciiTheme="majorHAnsi" w:hAnsiTheme="majorHAnsi"/>
                <w:sz w:val="20"/>
                <w:szCs w:val="20"/>
              </w:rPr>
              <w:t>очная</w:t>
            </w:r>
            <w:r w:rsidR="00CA6800">
              <w:rPr>
                <w:rFonts w:asciiTheme="majorHAnsi" w:hAnsiTheme="majorHAnsi"/>
                <w:sz w:val="20"/>
                <w:szCs w:val="20"/>
              </w:rPr>
              <w:t xml:space="preserve"> форма обучения</w:t>
            </w:r>
            <w:r w:rsidR="00901C01">
              <w:rPr>
                <w:rFonts w:asciiTheme="majorHAnsi" w:hAnsiTheme="majorHAnsi"/>
                <w:sz w:val="20"/>
                <w:szCs w:val="20"/>
              </w:rPr>
              <w:t xml:space="preserve"> – 2 рабочих дня</w:t>
            </w:r>
          </w:p>
          <w:p w:rsidR="00231135" w:rsidRDefault="0016253D" w:rsidP="008E411A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E04E57">
              <w:rPr>
                <w:rFonts w:asciiTheme="majorHAnsi" w:hAnsiTheme="majorHAnsi"/>
                <w:sz w:val="20"/>
                <w:szCs w:val="20"/>
              </w:rPr>
              <w:t>Выдаваемый документ: удостоверение о повышении квалификации</w:t>
            </w:r>
            <w:r w:rsidR="008628B7" w:rsidRPr="00E04E57">
              <w:rPr>
                <w:rFonts w:asciiTheme="majorHAnsi" w:hAnsiTheme="majorHAnsi"/>
                <w:sz w:val="20"/>
                <w:szCs w:val="20"/>
              </w:rPr>
              <w:t xml:space="preserve"> в объеме </w:t>
            </w:r>
            <w:r w:rsidR="00B80C3B">
              <w:rPr>
                <w:rFonts w:asciiTheme="majorHAnsi" w:hAnsiTheme="majorHAnsi"/>
                <w:sz w:val="20"/>
                <w:szCs w:val="20"/>
              </w:rPr>
              <w:t>16</w:t>
            </w:r>
            <w:r w:rsidR="008A113C" w:rsidRPr="00E04E57">
              <w:rPr>
                <w:rFonts w:asciiTheme="majorHAnsi" w:hAnsiTheme="majorHAnsi"/>
                <w:sz w:val="20"/>
                <w:szCs w:val="20"/>
              </w:rPr>
              <w:t xml:space="preserve"> часов</w:t>
            </w:r>
            <w:r w:rsidRPr="00E04E57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  <w:p w:rsidR="00850989" w:rsidRPr="00850989" w:rsidRDefault="0016253D" w:rsidP="008E411A">
            <w:pPr>
              <w:jc w:val="both"/>
              <w:rPr>
                <w:rFonts w:asciiTheme="majorHAnsi" w:hAnsiTheme="majorHAnsi"/>
              </w:rPr>
            </w:pPr>
            <w:r w:rsidRPr="00E04E57">
              <w:rPr>
                <w:rFonts w:asciiTheme="majorHAnsi" w:hAnsiTheme="majorHAnsi"/>
                <w:sz w:val="20"/>
                <w:szCs w:val="20"/>
              </w:rPr>
              <w:t>(лицензия № 1118 от 18.08.2014г)</w:t>
            </w:r>
          </w:p>
        </w:tc>
      </w:tr>
      <w:tr w:rsidR="00850989" w:rsidTr="001B458D">
        <w:tc>
          <w:tcPr>
            <w:tcW w:w="10031" w:type="dxa"/>
            <w:gridSpan w:val="2"/>
          </w:tcPr>
          <w:p w:rsidR="00850989" w:rsidRDefault="00850989" w:rsidP="00850989">
            <w:pPr>
              <w:jc w:val="center"/>
            </w:pPr>
          </w:p>
          <w:p w:rsidR="00A4546D" w:rsidRDefault="00A4546D" w:rsidP="00850989">
            <w:pPr>
              <w:jc w:val="center"/>
            </w:pPr>
            <w:r w:rsidRPr="00A4546D">
              <w:rPr>
                <w:rFonts w:asciiTheme="majorHAnsi" w:hAnsiTheme="majorHAnsi"/>
                <w:b/>
              </w:rPr>
              <w:t>АВТОРСКИЙ КУРС ПОВЫШЕНИЯ КВАЛИФИКАЦИИ:</w:t>
            </w:r>
          </w:p>
          <w:p w:rsidR="006560AF" w:rsidRDefault="00A4546D" w:rsidP="006560AF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ДОКУМЕНТАЦИЯ ПО ПЛАНИРОВКЕ ТЕРРИТОРИИ ЛИНЕЙНЫХ ОБЪЕКТОВ:</w:t>
            </w:r>
          </w:p>
          <w:p w:rsidR="00A4546D" w:rsidRPr="006560AF" w:rsidRDefault="00A4546D" w:rsidP="006560AF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СОСТАВ, СОДЕРЖАНИЕ, ПОРЯДОК ПОДГОТОВКИ, РЕАЛИЗАЦИЯ</w:t>
            </w:r>
          </w:p>
          <w:p w:rsidR="006F3FB9" w:rsidRDefault="006F3FB9" w:rsidP="006F3FB9">
            <w:pPr>
              <w:jc w:val="center"/>
              <w:rPr>
                <w:rFonts w:asciiTheme="majorHAnsi" w:hAnsiTheme="majorHAnsi"/>
              </w:rPr>
            </w:pPr>
          </w:p>
          <w:p w:rsidR="00A4546D" w:rsidRPr="00A4546D" w:rsidRDefault="00A4546D" w:rsidP="00A4546D">
            <w:pPr>
              <w:ind w:left="567"/>
              <w:rPr>
                <w:rFonts w:asciiTheme="majorHAnsi" w:hAnsiTheme="majorHAnsi"/>
              </w:rPr>
            </w:pPr>
            <w:r w:rsidRPr="00CB6B28">
              <w:rPr>
                <w:rFonts w:asciiTheme="majorHAnsi" w:hAnsiTheme="majorHAnsi"/>
                <w:b/>
              </w:rPr>
              <w:t>Преподаватель:</w:t>
            </w:r>
            <w:r>
              <w:rPr>
                <w:rFonts w:asciiTheme="majorHAnsi" w:hAnsiTheme="majorHAnsi"/>
                <w:b/>
              </w:rPr>
              <w:t xml:space="preserve"> </w:t>
            </w:r>
            <w:r w:rsidRPr="00A4546D">
              <w:rPr>
                <w:rFonts w:asciiTheme="majorHAnsi" w:hAnsiTheme="majorHAnsi"/>
              </w:rPr>
              <w:t>эксперт АНО «ОСП»,</w:t>
            </w:r>
            <w:r w:rsidRPr="00CB6B28">
              <w:rPr>
                <w:rFonts w:asciiTheme="majorHAnsi" w:hAnsiTheme="majorHAnsi"/>
                <w:b/>
              </w:rPr>
              <w:t xml:space="preserve"> </w:t>
            </w:r>
            <w:r w:rsidRPr="00A4546D">
              <w:rPr>
                <w:rFonts w:ascii="Times New Roman" w:eastAsia="Calibri" w:hAnsi="Times New Roman" w:cs="Times New Roman"/>
              </w:rPr>
              <w:t>начальник МЭП №3 ФГБУ ЦНИИП Минстроя России, начальник сектора градостроительного и земельного права ОАО «Мосгипротранс»</w:t>
            </w:r>
          </w:p>
          <w:p w:rsidR="00A4546D" w:rsidRDefault="00A4546D" w:rsidP="006F3FB9">
            <w:pPr>
              <w:jc w:val="center"/>
              <w:rPr>
                <w:rFonts w:asciiTheme="majorHAnsi" w:hAnsiTheme="majorHAnsi"/>
              </w:rPr>
            </w:pPr>
          </w:p>
          <w:p w:rsidR="00CB6B28" w:rsidRPr="00FF697D" w:rsidRDefault="00CB6B28" w:rsidP="006F3FB9">
            <w:pPr>
              <w:jc w:val="center"/>
              <w:rPr>
                <w:rFonts w:asciiTheme="majorHAnsi" w:hAnsiTheme="majorHAnsi"/>
              </w:rPr>
            </w:pPr>
          </w:p>
          <w:p w:rsidR="001B458D" w:rsidRPr="001B458D" w:rsidRDefault="00CB6B28" w:rsidP="001B458D">
            <w:pPr>
              <w:ind w:left="567"/>
              <w:jc w:val="both"/>
              <w:rPr>
                <w:rFonts w:asciiTheme="majorHAnsi" w:hAnsiTheme="majorHAnsi"/>
              </w:rPr>
            </w:pPr>
            <w:r w:rsidRPr="00CB6B28">
              <w:rPr>
                <w:rFonts w:asciiTheme="majorHAnsi" w:hAnsiTheme="majorHAnsi"/>
                <w:b/>
              </w:rPr>
              <w:t xml:space="preserve">Целевая аудитория: </w:t>
            </w:r>
            <w:r w:rsidR="00A4546D" w:rsidRPr="001B458D">
              <w:rPr>
                <w:rFonts w:asciiTheme="majorHAnsi" w:hAnsiTheme="majorHAnsi"/>
              </w:rPr>
              <w:t>руководители и специалисты проектных, строительных, эксплуатационных организаций,</w:t>
            </w:r>
            <w:r w:rsidR="001B458D" w:rsidRPr="001B458D">
              <w:rPr>
                <w:rFonts w:asciiTheme="majorHAnsi" w:hAnsiTheme="majorHAnsi"/>
              </w:rPr>
              <w:t xml:space="preserve"> муниципальные служащие, осуществляющие деятельность в сфере градостроительных и земельных отношений, владельцы </w:t>
            </w:r>
          </w:p>
          <w:p w:rsidR="001B0C4D" w:rsidRPr="001B458D" w:rsidRDefault="001B458D" w:rsidP="001B458D">
            <w:pPr>
              <w:ind w:left="567"/>
              <w:jc w:val="both"/>
              <w:rPr>
                <w:rFonts w:asciiTheme="majorHAnsi" w:hAnsiTheme="majorHAnsi"/>
              </w:rPr>
            </w:pPr>
            <w:r w:rsidRPr="001B458D">
              <w:rPr>
                <w:rFonts w:asciiTheme="majorHAnsi" w:hAnsiTheme="majorHAnsi"/>
              </w:rPr>
              <w:t>линейных объектов</w:t>
            </w:r>
          </w:p>
          <w:p w:rsidR="00C00D19" w:rsidRPr="00B77CE2" w:rsidRDefault="00C00D19" w:rsidP="00A4546D">
            <w:pPr>
              <w:ind w:left="567"/>
              <w:rPr>
                <w:rFonts w:asciiTheme="majorHAnsi" w:hAnsiTheme="majorHAnsi"/>
              </w:rPr>
            </w:pPr>
          </w:p>
        </w:tc>
      </w:tr>
    </w:tbl>
    <w:p w:rsidR="00A4546D" w:rsidRPr="00A4546D" w:rsidRDefault="00A4546D" w:rsidP="00A4546D">
      <w:pPr>
        <w:spacing w:before="24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4546D">
        <w:rPr>
          <w:rFonts w:ascii="Times New Roman" w:eastAsia="Calibri" w:hAnsi="Times New Roman" w:cs="Times New Roman"/>
          <w:b/>
          <w:sz w:val="24"/>
          <w:szCs w:val="24"/>
        </w:rPr>
        <w:t>Общие сведения о документации по планировке территории</w:t>
      </w:r>
    </w:p>
    <w:p w:rsidR="00A4546D" w:rsidRPr="00A4546D" w:rsidRDefault="00A4546D" w:rsidP="00A4546D">
      <w:pPr>
        <w:numPr>
          <w:ilvl w:val="0"/>
          <w:numId w:val="14"/>
        </w:numPr>
        <w:tabs>
          <w:tab w:val="left" w:pos="426"/>
        </w:tabs>
        <w:ind w:left="-284"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546D">
        <w:rPr>
          <w:rFonts w:ascii="Times New Roman" w:eastAsia="Calibri" w:hAnsi="Times New Roman" w:cs="Times New Roman"/>
          <w:sz w:val="24"/>
          <w:szCs w:val="24"/>
        </w:rPr>
        <w:t>Система градостроительного законодательства. Градостроительное законодательство – в совместном ведении РФ и субъектов РФ.</w:t>
      </w:r>
    </w:p>
    <w:p w:rsidR="00A4546D" w:rsidRPr="00A4546D" w:rsidRDefault="00A4546D" w:rsidP="00A4546D">
      <w:pPr>
        <w:numPr>
          <w:ilvl w:val="0"/>
          <w:numId w:val="14"/>
        </w:numPr>
        <w:tabs>
          <w:tab w:val="left" w:pos="426"/>
        </w:tabs>
        <w:ind w:left="-284"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546D">
        <w:rPr>
          <w:rFonts w:ascii="Times New Roman" w:eastAsia="Calibri" w:hAnsi="Times New Roman" w:cs="Times New Roman"/>
          <w:sz w:val="24"/>
          <w:szCs w:val="24"/>
        </w:rPr>
        <w:t>Понятие градостроительной деятельности.</w:t>
      </w:r>
    </w:p>
    <w:p w:rsidR="00A4546D" w:rsidRPr="00A4546D" w:rsidRDefault="00A4546D" w:rsidP="00A4546D">
      <w:pPr>
        <w:numPr>
          <w:ilvl w:val="0"/>
          <w:numId w:val="14"/>
        </w:numPr>
        <w:tabs>
          <w:tab w:val="left" w:pos="426"/>
        </w:tabs>
        <w:ind w:left="-284"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546D">
        <w:rPr>
          <w:rFonts w:ascii="Times New Roman" w:eastAsia="Calibri" w:hAnsi="Times New Roman" w:cs="Times New Roman"/>
          <w:sz w:val="24"/>
          <w:szCs w:val="24"/>
        </w:rPr>
        <w:t>Система градостроительных документов.</w:t>
      </w:r>
    </w:p>
    <w:p w:rsidR="00A4546D" w:rsidRPr="00A4546D" w:rsidRDefault="00A4546D" w:rsidP="00A4546D">
      <w:pPr>
        <w:numPr>
          <w:ilvl w:val="0"/>
          <w:numId w:val="14"/>
        </w:numPr>
        <w:tabs>
          <w:tab w:val="left" w:pos="426"/>
        </w:tabs>
        <w:ind w:left="-284"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546D">
        <w:rPr>
          <w:rFonts w:ascii="Times New Roman" w:eastAsia="Calibri" w:hAnsi="Times New Roman" w:cs="Times New Roman"/>
          <w:sz w:val="24"/>
          <w:szCs w:val="24"/>
        </w:rPr>
        <w:t>Территориальное планирование – основание для подготовки документации по планировки территории линейных объектов.</w:t>
      </w:r>
    </w:p>
    <w:p w:rsidR="00A4546D" w:rsidRPr="00A4546D" w:rsidRDefault="00A4546D" w:rsidP="00A4546D">
      <w:pPr>
        <w:numPr>
          <w:ilvl w:val="0"/>
          <w:numId w:val="14"/>
        </w:numPr>
        <w:tabs>
          <w:tab w:val="left" w:pos="426"/>
        </w:tabs>
        <w:ind w:left="-284"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546D">
        <w:rPr>
          <w:rFonts w:ascii="Times New Roman" w:eastAsia="Calibri" w:hAnsi="Times New Roman" w:cs="Times New Roman"/>
          <w:sz w:val="24"/>
          <w:szCs w:val="24"/>
        </w:rPr>
        <w:t>Содержание документации по планировке территории (на примере схемы территориального планирования субъекта РФ).</w:t>
      </w:r>
    </w:p>
    <w:p w:rsidR="00A4546D" w:rsidRPr="00A4546D" w:rsidRDefault="00A4546D" w:rsidP="00A4546D">
      <w:pPr>
        <w:numPr>
          <w:ilvl w:val="0"/>
          <w:numId w:val="14"/>
        </w:numPr>
        <w:tabs>
          <w:tab w:val="left" w:pos="426"/>
        </w:tabs>
        <w:ind w:left="-284"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546D">
        <w:rPr>
          <w:rFonts w:ascii="Times New Roman" w:eastAsia="Calibri" w:hAnsi="Times New Roman" w:cs="Times New Roman"/>
          <w:sz w:val="24"/>
          <w:szCs w:val="24"/>
        </w:rPr>
        <w:t>Критерий определения местоположения объектов.</w:t>
      </w:r>
    </w:p>
    <w:p w:rsidR="00A4546D" w:rsidRPr="00A4546D" w:rsidRDefault="00A4546D" w:rsidP="00A4546D">
      <w:pPr>
        <w:numPr>
          <w:ilvl w:val="0"/>
          <w:numId w:val="14"/>
        </w:numPr>
        <w:tabs>
          <w:tab w:val="left" w:pos="426"/>
        </w:tabs>
        <w:ind w:left="-284"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546D">
        <w:rPr>
          <w:rFonts w:ascii="Times New Roman" w:eastAsia="Calibri" w:hAnsi="Times New Roman" w:cs="Times New Roman"/>
          <w:sz w:val="24"/>
          <w:szCs w:val="24"/>
        </w:rPr>
        <w:t>Документация по планировке территории: проект планировки территории и проект межевания территории.</w:t>
      </w:r>
    </w:p>
    <w:p w:rsidR="00A4546D" w:rsidRPr="00A4546D" w:rsidRDefault="00A4546D" w:rsidP="00A4546D">
      <w:pPr>
        <w:numPr>
          <w:ilvl w:val="0"/>
          <w:numId w:val="14"/>
        </w:numPr>
        <w:tabs>
          <w:tab w:val="left" w:pos="426"/>
        </w:tabs>
        <w:ind w:left="-284"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546D">
        <w:rPr>
          <w:rFonts w:ascii="Times New Roman" w:eastAsia="Calibri" w:hAnsi="Times New Roman" w:cs="Times New Roman"/>
          <w:sz w:val="24"/>
          <w:szCs w:val="24"/>
        </w:rPr>
        <w:t>Обязательность подготовки документации по планировке для линейных объектов. Исключения.</w:t>
      </w:r>
    </w:p>
    <w:p w:rsidR="00A4546D" w:rsidRPr="00A4546D" w:rsidRDefault="00A4546D" w:rsidP="00A4546D">
      <w:pPr>
        <w:numPr>
          <w:ilvl w:val="0"/>
          <w:numId w:val="14"/>
        </w:numPr>
        <w:tabs>
          <w:tab w:val="left" w:pos="567"/>
        </w:tabs>
        <w:ind w:left="-284"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546D">
        <w:rPr>
          <w:rFonts w:ascii="Times New Roman" w:eastAsia="Calibri" w:hAnsi="Times New Roman" w:cs="Times New Roman"/>
          <w:sz w:val="24"/>
          <w:szCs w:val="24"/>
        </w:rPr>
        <w:t xml:space="preserve">Линейный </w:t>
      </w:r>
      <w:r w:rsidR="001B458D" w:rsidRPr="00A4546D">
        <w:rPr>
          <w:rFonts w:ascii="Times New Roman" w:eastAsia="Calibri" w:hAnsi="Times New Roman" w:cs="Times New Roman"/>
          <w:sz w:val="24"/>
          <w:szCs w:val="24"/>
        </w:rPr>
        <w:t>объект –</w:t>
      </w:r>
      <w:r w:rsidRPr="00A4546D">
        <w:rPr>
          <w:rFonts w:ascii="Times New Roman" w:eastAsia="Calibri" w:hAnsi="Times New Roman" w:cs="Times New Roman"/>
          <w:sz w:val="24"/>
          <w:szCs w:val="24"/>
        </w:rPr>
        <w:t xml:space="preserve"> элемент планировочной структуры. Выделение элемента планировочной структуры.</w:t>
      </w:r>
    </w:p>
    <w:p w:rsidR="00A4546D" w:rsidRPr="00A4546D" w:rsidRDefault="00A4546D" w:rsidP="00A4546D">
      <w:pPr>
        <w:numPr>
          <w:ilvl w:val="0"/>
          <w:numId w:val="14"/>
        </w:numPr>
        <w:tabs>
          <w:tab w:val="left" w:pos="567"/>
        </w:tabs>
        <w:ind w:left="-284"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546D">
        <w:rPr>
          <w:rFonts w:ascii="Times New Roman" w:eastAsia="Calibri" w:hAnsi="Times New Roman" w:cs="Times New Roman"/>
          <w:sz w:val="24"/>
          <w:szCs w:val="24"/>
        </w:rPr>
        <w:t>Одна из целей проекта планировки – определение границ зон планируемого размещения объектов капитального строительства (не только объектов федерального, регионального или местного значения).</w:t>
      </w:r>
    </w:p>
    <w:p w:rsidR="00A4546D" w:rsidRPr="00A4546D" w:rsidRDefault="00A4546D" w:rsidP="00A4546D">
      <w:pPr>
        <w:numPr>
          <w:ilvl w:val="0"/>
          <w:numId w:val="14"/>
        </w:numPr>
        <w:tabs>
          <w:tab w:val="left" w:pos="567"/>
        </w:tabs>
        <w:ind w:left="-284"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546D">
        <w:rPr>
          <w:rFonts w:ascii="Times New Roman" w:eastAsia="Calibri" w:hAnsi="Times New Roman" w:cs="Times New Roman"/>
          <w:sz w:val="24"/>
          <w:szCs w:val="24"/>
        </w:rPr>
        <w:t>Виды объектов федерального, регионального, местного значения.</w:t>
      </w:r>
    </w:p>
    <w:p w:rsidR="00A4546D" w:rsidRDefault="00A4546D" w:rsidP="00A4546D">
      <w:pPr>
        <w:rPr>
          <w:rFonts w:ascii="Times New Roman" w:eastAsia="Calibri" w:hAnsi="Times New Roman" w:cs="Times New Roman"/>
          <w:sz w:val="24"/>
          <w:szCs w:val="24"/>
        </w:rPr>
      </w:pPr>
    </w:p>
    <w:p w:rsidR="001B458D" w:rsidRPr="00A4546D" w:rsidRDefault="001B458D" w:rsidP="00A4546D">
      <w:pPr>
        <w:rPr>
          <w:rFonts w:ascii="Times New Roman" w:eastAsia="Calibri" w:hAnsi="Times New Roman" w:cs="Times New Roman"/>
          <w:sz w:val="24"/>
          <w:szCs w:val="24"/>
        </w:rPr>
      </w:pPr>
    </w:p>
    <w:p w:rsidR="00A4546D" w:rsidRPr="00A4546D" w:rsidRDefault="00A4546D" w:rsidP="00A4546D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4546D">
        <w:rPr>
          <w:rFonts w:ascii="Times New Roman" w:eastAsia="Calibri" w:hAnsi="Times New Roman" w:cs="Times New Roman"/>
          <w:b/>
          <w:sz w:val="24"/>
          <w:szCs w:val="24"/>
        </w:rPr>
        <w:t>Проект планировки территории линейных объектов</w:t>
      </w:r>
    </w:p>
    <w:p w:rsidR="00A4546D" w:rsidRPr="00A4546D" w:rsidRDefault="00A4546D" w:rsidP="00A4546D">
      <w:pPr>
        <w:numPr>
          <w:ilvl w:val="0"/>
          <w:numId w:val="14"/>
        </w:numPr>
        <w:tabs>
          <w:tab w:val="left" w:pos="567"/>
        </w:tabs>
        <w:ind w:left="-284"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546D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Часть 5 статьи 42 Градостроительного кодекса РФ – состав и содержание проектов планировки всех линейных объектов устанавливаются постановлением правительства РФ от 12 мая 2017 года №564 (ПП564). </w:t>
      </w:r>
    </w:p>
    <w:p w:rsidR="00A4546D" w:rsidRPr="00A4546D" w:rsidRDefault="00A4546D" w:rsidP="00A4546D">
      <w:pPr>
        <w:numPr>
          <w:ilvl w:val="0"/>
          <w:numId w:val="14"/>
        </w:numPr>
        <w:tabs>
          <w:tab w:val="left" w:pos="567"/>
        </w:tabs>
        <w:ind w:left="-284"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546D">
        <w:rPr>
          <w:rFonts w:ascii="Times New Roman" w:eastAsia="Calibri" w:hAnsi="Times New Roman" w:cs="Times New Roman"/>
          <w:sz w:val="24"/>
          <w:szCs w:val="24"/>
        </w:rPr>
        <w:t>Структура проекта планировки пункты 7-9 ПП564.</w:t>
      </w:r>
    </w:p>
    <w:p w:rsidR="00A4546D" w:rsidRPr="00A4546D" w:rsidRDefault="00A4546D" w:rsidP="00A4546D">
      <w:pPr>
        <w:numPr>
          <w:ilvl w:val="0"/>
          <w:numId w:val="14"/>
        </w:numPr>
        <w:tabs>
          <w:tab w:val="left" w:pos="567"/>
        </w:tabs>
        <w:ind w:left="-284"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546D">
        <w:rPr>
          <w:rFonts w:ascii="Times New Roman" w:eastAsia="Calibri" w:hAnsi="Times New Roman" w:cs="Times New Roman"/>
          <w:sz w:val="24"/>
          <w:szCs w:val="24"/>
        </w:rPr>
        <w:t>Буквально толкование. Точные наименования.</w:t>
      </w:r>
    </w:p>
    <w:p w:rsidR="00A4546D" w:rsidRPr="00A4546D" w:rsidRDefault="00A4546D" w:rsidP="00A4546D">
      <w:pPr>
        <w:numPr>
          <w:ilvl w:val="0"/>
          <w:numId w:val="14"/>
        </w:numPr>
        <w:tabs>
          <w:tab w:val="left" w:pos="567"/>
        </w:tabs>
        <w:ind w:left="-284"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546D">
        <w:rPr>
          <w:rFonts w:ascii="Times New Roman" w:eastAsia="Calibri" w:hAnsi="Times New Roman" w:cs="Times New Roman"/>
          <w:sz w:val="24"/>
          <w:szCs w:val="24"/>
        </w:rPr>
        <w:t>Раздел 1 проекта планировки: графические материалы.</w:t>
      </w:r>
    </w:p>
    <w:p w:rsidR="00A4546D" w:rsidRPr="00A4546D" w:rsidRDefault="00A4546D" w:rsidP="00A4546D">
      <w:pPr>
        <w:numPr>
          <w:ilvl w:val="0"/>
          <w:numId w:val="14"/>
        </w:numPr>
        <w:tabs>
          <w:tab w:val="left" w:pos="567"/>
        </w:tabs>
        <w:ind w:left="-284"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546D">
        <w:rPr>
          <w:rFonts w:ascii="Times New Roman" w:eastAsia="Calibri" w:hAnsi="Times New Roman" w:cs="Times New Roman"/>
          <w:sz w:val="24"/>
          <w:szCs w:val="24"/>
        </w:rPr>
        <w:t>Чертёж красных линий.</w:t>
      </w:r>
    </w:p>
    <w:p w:rsidR="00A4546D" w:rsidRPr="00A4546D" w:rsidRDefault="00A4546D" w:rsidP="00A4546D">
      <w:pPr>
        <w:numPr>
          <w:ilvl w:val="0"/>
          <w:numId w:val="14"/>
        </w:numPr>
        <w:tabs>
          <w:tab w:val="left" w:pos="567"/>
        </w:tabs>
        <w:ind w:left="-284"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546D">
        <w:rPr>
          <w:rFonts w:ascii="Times New Roman" w:eastAsia="Calibri" w:hAnsi="Times New Roman" w:cs="Times New Roman"/>
          <w:sz w:val="24"/>
          <w:szCs w:val="24"/>
        </w:rPr>
        <w:t>Определение красных линий (2 определения в одном).</w:t>
      </w:r>
    </w:p>
    <w:p w:rsidR="00A4546D" w:rsidRPr="00A4546D" w:rsidRDefault="00A4546D" w:rsidP="00A4546D">
      <w:pPr>
        <w:numPr>
          <w:ilvl w:val="0"/>
          <w:numId w:val="14"/>
        </w:numPr>
        <w:tabs>
          <w:tab w:val="left" w:pos="567"/>
        </w:tabs>
        <w:ind w:left="-284"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546D">
        <w:rPr>
          <w:rFonts w:ascii="Times New Roman" w:eastAsia="Calibri" w:hAnsi="Times New Roman" w:cs="Times New Roman"/>
          <w:sz w:val="24"/>
          <w:szCs w:val="24"/>
        </w:rPr>
        <w:t>Красные линии – существующие, устанавливаемые, отменяемые. Отмена красных линий – в соответствии с компетенцией органов публичной власти.</w:t>
      </w:r>
    </w:p>
    <w:p w:rsidR="00A4546D" w:rsidRPr="00A4546D" w:rsidRDefault="00A4546D" w:rsidP="00A4546D">
      <w:pPr>
        <w:numPr>
          <w:ilvl w:val="0"/>
          <w:numId w:val="14"/>
        </w:numPr>
        <w:tabs>
          <w:tab w:val="left" w:pos="567"/>
        </w:tabs>
        <w:ind w:left="-284"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546D">
        <w:rPr>
          <w:rFonts w:ascii="Times New Roman" w:eastAsia="Calibri" w:hAnsi="Times New Roman" w:cs="Times New Roman"/>
          <w:sz w:val="24"/>
          <w:szCs w:val="24"/>
        </w:rPr>
        <w:t>Перечень координат характерных точек красных линий – приложение к чертежу красных линий.</w:t>
      </w:r>
    </w:p>
    <w:p w:rsidR="00A4546D" w:rsidRPr="00A4546D" w:rsidRDefault="00A4546D" w:rsidP="00A4546D">
      <w:pPr>
        <w:numPr>
          <w:ilvl w:val="0"/>
          <w:numId w:val="14"/>
        </w:numPr>
        <w:tabs>
          <w:tab w:val="left" w:pos="567"/>
        </w:tabs>
        <w:ind w:left="-284"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546D">
        <w:rPr>
          <w:rFonts w:ascii="Times New Roman" w:eastAsia="Calibri" w:hAnsi="Times New Roman" w:cs="Times New Roman"/>
          <w:sz w:val="24"/>
          <w:szCs w:val="24"/>
        </w:rPr>
        <w:t>Примечания на чертежах.</w:t>
      </w:r>
    </w:p>
    <w:p w:rsidR="00A4546D" w:rsidRPr="00A4546D" w:rsidRDefault="00A4546D" w:rsidP="00A4546D">
      <w:pPr>
        <w:numPr>
          <w:ilvl w:val="0"/>
          <w:numId w:val="14"/>
        </w:numPr>
        <w:tabs>
          <w:tab w:val="left" w:pos="567"/>
        </w:tabs>
        <w:ind w:left="-284"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546D">
        <w:rPr>
          <w:rFonts w:ascii="Times New Roman" w:eastAsia="Calibri" w:hAnsi="Times New Roman" w:cs="Times New Roman"/>
          <w:sz w:val="24"/>
          <w:szCs w:val="24"/>
        </w:rPr>
        <w:t>Отображение сведений, не предусмотренных ПП564.</w:t>
      </w:r>
    </w:p>
    <w:p w:rsidR="00A4546D" w:rsidRPr="00A4546D" w:rsidRDefault="00A4546D" w:rsidP="00A4546D">
      <w:pPr>
        <w:numPr>
          <w:ilvl w:val="0"/>
          <w:numId w:val="14"/>
        </w:numPr>
        <w:tabs>
          <w:tab w:val="left" w:pos="567"/>
        </w:tabs>
        <w:ind w:left="-284"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546D">
        <w:rPr>
          <w:rFonts w:ascii="Times New Roman" w:eastAsia="Calibri" w:hAnsi="Times New Roman" w:cs="Times New Roman"/>
          <w:sz w:val="24"/>
          <w:szCs w:val="24"/>
        </w:rPr>
        <w:t>Требования к оформлению чертежей документации по планировке территории.</w:t>
      </w:r>
    </w:p>
    <w:p w:rsidR="00A4546D" w:rsidRPr="00A4546D" w:rsidRDefault="00A4546D" w:rsidP="00A4546D">
      <w:pPr>
        <w:numPr>
          <w:ilvl w:val="0"/>
          <w:numId w:val="14"/>
        </w:numPr>
        <w:tabs>
          <w:tab w:val="left" w:pos="567"/>
        </w:tabs>
        <w:ind w:left="-284"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546D">
        <w:rPr>
          <w:rFonts w:ascii="Times New Roman" w:eastAsia="Calibri" w:hAnsi="Times New Roman" w:cs="Times New Roman"/>
          <w:sz w:val="24"/>
          <w:szCs w:val="24"/>
        </w:rPr>
        <w:t>Схема компоновки листов, ориентации «Север-Юг», стадия ППТ/ПМТ.</w:t>
      </w:r>
    </w:p>
    <w:p w:rsidR="00A4546D" w:rsidRPr="00A4546D" w:rsidRDefault="00A4546D" w:rsidP="00A4546D">
      <w:pPr>
        <w:numPr>
          <w:ilvl w:val="0"/>
          <w:numId w:val="14"/>
        </w:numPr>
        <w:tabs>
          <w:tab w:val="left" w:pos="567"/>
        </w:tabs>
        <w:ind w:left="-284"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546D">
        <w:rPr>
          <w:rFonts w:ascii="Times New Roman" w:eastAsia="Calibri" w:hAnsi="Times New Roman" w:cs="Times New Roman"/>
          <w:sz w:val="24"/>
          <w:szCs w:val="24"/>
        </w:rPr>
        <w:t>Возможность пересечения красных линий.</w:t>
      </w:r>
    </w:p>
    <w:p w:rsidR="00A4546D" w:rsidRPr="00A4546D" w:rsidRDefault="00A4546D" w:rsidP="00A4546D">
      <w:pPr>
        <w:numPr>
          <w:ilvl w:val="0"/>
          <w:numId w:val="14"/>
        </w:numPr>
        <w:tabs>
          <w:tab w:val="left" w:pos="567"/>
        </w:tabs>
        <w:ind w:left="-284"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546D">
        <w:rPr>
          <w:rFonts w:ascii="Times New Roman" w:eastAsia="Calibri" w:hAnsi="Times New Roman" w:cs="Times New Roman"/>
          <w:sz w:val="24"/>
          <w:szCs w:val="24"/>
        </w:rPr>
        <w:t>Чертёж границ зоны планируемого размещения линейных объектов.</w:t>
      </w:r>
    </w:p>
    <w:p w:rsidR="00A4546D" w:rsidRPr="00A4546D" w:rsidRDefault="00A4546D" w:rsidP="00A4546D">
      <w:pPr>
        <w:numPr>
          <w:ilvl w:val="0"/>
          <w:numId w:val="14"/>
        </w:numPr>
        <w:tabs>
          <w:tab w:val="left" w:pos="567"/>
        </w:tabs>
        <w:ind w:left="-284"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546D">
        <w:rPr>
          <w:rFonts w:ascii="Times New Roman" w:eastAsia="Calibri" w:hAnsi="Times New Roman" w:cs="Times New Roman"/>
          <w:sz w:val="24"/>
          <w:szCs w:val="24"/>
        </w:rPr>
        <w:t>Объединение чертежей.</w:t>
      </w:r>
    </w:p>
    <w:p w:rsidR="00A4546D" w:rsidRPr="00A4546D" w:rsidRDefault="00A4546D" w:rsidP="00A4546D">
      <w:pPr>
        <w:numPr>
          <w:ilvl w:val="0"/>
          <w:numId w:val="14"/>
        </w:numPr>
        <w:tabs>
          <w:tab w:val="left" w:pos="567"/>
        </w:tabs>
        <w:ind w:left="-284"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546D">
        <w:rPr>
          <w:rFonts w:ascii="Times New Roman" w:eastAsia="Calibri" w:hAnsi="Times New Roman" w:cs="Times New Roman"/>
          <w:sz w:val="24"/>
          <w:szCs w:val="24"/>
        </w:rPr>
        <w:t>Постоянный и временный отвод.</w:t>
      </w:r>
    </w:p>
    <w:p w:rsidR="00A4546D" w:rsidRPr="00A4546D" w:rsidRDefault="00A4546D" w:rsidP="00A4546D">
      <w:pPr>
        <w:numPr>
          <w:ilvl w:val="0"/>
          <w:numId w:val="14"/>
        </w:numPr>
        <w:tabs>
          <w:tab w:val="left" w:pos="567"/>
        </w:tabs>
        <w:ind w:left="-284"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546D">
        <w:rPr>
          <w:rFonts w:ascii="Times New Roman" w:eastAsia="Calibri" w:hAnsi="Times New Roman" w:cs="Times New Roman"/>
          <w:sz w:val="24"/>
          <w:szCs w:val="24"/>
        </w:rPr>
        <w:t>Публичные сервитуты для линейных объектов – подробный анализ.</w:t>
      </w:r>
    </w:p>
    <w:p w:rsidR="00A4546D" w:rsidRPr="00A4546D" w:rsidRDefault="00A4546D" w:rsidP="00A4546D">
      <w:pPr>
        <w:numPr>
          <w:ilvl w:val="0"/>
          <w:numId w:val="14"/>
        </w:numPr>
        <w:tabs>
          <w:tab w:val="left" w:pos="567"/>
        </w:tabs>
        <w:ind w:left="-284"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546D">
        <w:rPr>
          <w:rFonts w:ascii="Times New Roman" w:eastAsia="Calibri" w:hAnsi="Times New Roman" w:cs="Times New Roman"/>
          <w:sz w:val="24"/>
          <w:szCs w:val="24"/>
        </w:rPr>
        <w:t>Чертёж границ зоны планируемого размещения линейных объектов, подлежащих переносу (переустройству).</w:t>
      </w:r>
    </w:p>
    <w:p w:rsidR="00A4546D" w:rsidRPr="00A4546D" w:rsidRDefault="00A4546D" w:rsidP="00A4546D">
      <w:pPr>
        <w:numPr>
          <w:ilvl w:val="0"/>
          <w:numId w:val="14"/>
        </w:numPr>
        <w:tabs>
          <w:tab w:val="left" w:pos="567"/>
        </w:tabs>
        <w:ind w:left="-284"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546D">
        <w:rPr>
          <w:rFonts w:ascii="Times New Roman" w:eastAsia="Calibri" w:hAnsi="Times New Roman" w:cs="Times New Roman"/>
          <w:sz w:val="24"/>
          <w:szCs w:val="24"/>
        </w:rPr>
        <w:t>Раздел 2. Основные характеристики, градостроительные регламенты и линейные объекты, исторические поселения, необходимость осуществления мероприятий.</w:t>
      </w:r>
    </w:p>
    <w:p w:rsidR="00A4546D" w:rsidRPr="00A4546D" w:rsidRDefault="00A4546D" w:rsidP="00A4546D">
      <w:pPr>
        <w:numPr>
          <w:ilvl w:val="0"/>
          <w:numId w:val="14"/>
        </w:numPr>
        <w:tabs>
          <w:tab w:val="left" w:pos="567"/>
        </w:tabs>
        <w:ind w:left="-284"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546D">
        <w:rPr>
          <w:rFonts w:ascii="Times New Roman" w:eastAsia="Calibri" w:hAnsi="Times New Roman" w:cs="Times New Roman"/>
          <w:sz w:val="24"/>
          <w:szCs w:val="24"/>
        </w:rPr>
        <w:t>Раздел 3. Графические материалы по обоснованию проекта планировки территории – анализ схем.</w:t>
      </w:r>
    </w:p>
    <w:p w:rsidR="00A4546D" w:rsidRPr="00A4546D" w:rsidRDefault="00A4546D" w:rsidP="00A4546D">
      <w:pPr>
        <w:numPr>
          <w:ilvl w:val="0"/>
          <w:numId w:val="14"/>
        </w:numPr>
        <w:tabs>
          <w:tab w:val="left" w:pos="567"/>
        </w:tabs>
        <w:ind w:left="-284"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546D">
        <w:rPr>
          <w:rFonts w:ascii="Times New Roman" w:eastAsia="Calibri" w:hAnsi="Times New Roman" w:cs="Times New Roman"/>
          <w:sz w:val="24"/>
          <w:szCs w:val="24"/>
        </w:rPr>
        <w:t>Раздел 4. Материалы по обоснованию проекта планировки территории. Пояснительная записка. Приложения к разделу 4.</w:t>
      </w:r>
    </w:p>
    <w:p w:rsidR="00A4546D" w:rsidRPr="00A4546D" w:rsidRDefault="00A4546D" w:rsidP="00A4546D">
      <w:pPr>
        <w:numPr>
          <w:ilvl w:val="0"/>
          <w:numId w:val="14"/>
        </w:numPr>
        <w:tabs>
          <w:tab w:val="left" w:pos="567"/>
        </w:tabs>
        <w:ind w:left="-284"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546D">
        <w:rPr>
          <w:rFonts w:ascii="Times New Roman" w:eastAsia="Calibri" w:hAnsi="Times New Roman" w:cs="Times New Roman"/>
          <w:sz w:val="24"/>
          <w:szCs w:val="24"/>
        </w:rPr>
        <w:t>Титульные листы для материалов инженерных изысканий.</w:t>
      </w:r>
    </w:p>
    <w:p w:rsidR="00A4546D" w:rsidRPr="00A4546D" w:rsidRDefault="00A4546D" w:rsidP="00A4546D">
      <w:pPr>
        <w:numPr>
          <w:ilvl w:val="0"/>
          <w:numId w:val="14"/>
        </w:numPr>
        <w:tabs>
          <w:tab w:val="left" w:pos="567"/>
        </w:tabs>
        <w:ind w:left="-284"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546D">
        <w:rPr>
          <w:rFonts w:ascii="Times New Roman" w:eastAsia="Calibri" w:hAnsi="Times New Roman" w:cs="Times New Roman"/>
          <w:sz w:val="24"/>
          <w:szCs w:val="24"/>
        </w:rPr>
        <w:t>Письма о согласовании документации.</w:t>
      </w:r>
    </w:p>
    <w:p w:rsidR="00A4546D" w:rsidRPr="00A4546D" w:rsidRDefault="00A4546D" w:rsidP="00A4546D">
      <w:pPr>
        <w:tabs>
          <w:tab w:val="left" w:pos="567"/>
        </w:tabs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4546D" w:rsidRPr="00A4546D" w:rsidRDefault="00A4546D" w:rsidP="00A4546D">
      <w:pPr>
        <w:tabs>
          <w:tab w:val="left" w:pos="567"/>
        </w:tabs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4546D">
        <w:rPr>
          <w:rFonts w:ascii="Times New Roman" w:eastAsia="Calibri" w:hAnsi="Times New Roman" w:cs="Times New Roman"/>
          <w:b/>
          <w:sz w:val="24"/>
          <w:szCs w:val="24"/>
        </w:rPr>
        <w:t>Проект межевания территории линейных объектов</w:t>
      </w:r>
    </w:p>
    <w:p w:rsidR="00A4546D" w:rsidRPr="00A4546D" w:rsidRDefault="00A4546D" w:rsidP="00A4546D">
      <w:pPr>
        <w:numPr>
          <w:ilvl w:val="0"/>
          <w:numId w:val="14"/>
        </w:numPr>
        <w:tabs>
          <w:tab w:val="left" w:pos="567"/>
        </w:tabs>
        <w:ind w:left="-284"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546D">
        <w:rPr>
          <w:rFonts w:ascii="Times New Roman" w:eastAsia="Calibri" w:hAnsi="Times New Roman" w:cs="Times New Roman"/>
          <w:sz w:val="24"/>
          <w:szCs w:val="24"/>
        </w:rPr>
        <w:t>Подготовка проекта межевания – по Градостроительному кодексу РФ.</w:t>
      </w:r>
    </w:p>
    <w:p w:rsidR="00A4546D" w:rsidRPr="00A4546D" w:rsidRDefault="00A4546D" w:rsidP="00A4546D">
      <w:pPr>
        <w:numPr>
          <w:ilvl w:val="0"/>
          <w:numId w:val="14"/>
        </w:numPr>
        <w:tabs>
          <w:tab w:val="left" w:pos="567"/>
        </w:tabs>
        <w:ind w:left="-284"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546D">
        <w:rPr>
          <w:rFonts w:ascii="Times New Roman" w:eastAsia="Calibri" w:hAnsi="Times New Roman" w:cs="Times New Roman"/>
          <w:sz w:val="24"/>
          <w:szCs w:val="24"/>
        </w:rPr>
        <w:t>Цели проекта межевания.</w:t>
      </w:r>
    </w:p>
    <w:p w:rsidR="00A4546D" w:rsidRPr="00A4546D" w:rsidRDefault="00A4546D" w:rsidP="00A4546D">
      <w:pPr>
        <w:numPr>
          <w:ilvl w:val="0"/>
          <w:numId w:val="14"/>
        </w:numPr>
        <w:tabs>
          <w:tab w:val="left" w:pos="567"/>
        </w:tabs>
        <w:ind w:left="-284"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546D">
        <w:rPr>
          <w:rFonts w:ascii="Times New Roman" w:eastAsia="Calibri" w:hAnsi="Times New Roman" w:cs="Times New Roman"/>
          <w:sz w:val="24"/>
          <w:szCs w:val="24"/>
        </w:rPr>
        <w:t>Проект межевания – основная часть и материалы по обоснованию.</w:t>
      </w:r>
    </w:p>
    <w:p w:rsidR="00A4546D" w:rsidRPr="00A4546D" w:rsidRDefault="00A4546D" w:rsidP="00A4546D">
      <w:pPr>
        <w:numPr>
          <w:ilvl w:val="0"/>
          <w:numId w:val="14"/>
        </w:numPr>
        <w:tabs>
          <w:tab w:val="left" w:pos="567"/>
        </w:tabs>
        <w:ind w:left="-284"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546D">
        <w:rPr>
          <w:rFonts w:ascii="Times New Roman" w:eastAsia="Calibri" w:hAnsi="Times New Roman" w:cs="Times New Roman"/>
          <w:sz w:val="24"/>
          <w:szCs w:val="24"/>
        </w:rPr>
        <w:t>Часть 5 статьи 43 – текстовая часть.</w:t>
      </w:r>
    </w:p>
    <w:p w:rsidR="00A4546D" w:rsidRPr="00A4546D" w:rsidRDefault="00A4546D" w:rsidP="00A4546D">
      <w:pPr>
        <w:numPr>
          <w:ilvl w:val="0"/>
          <w:numId w:val="14"/>
        </w:numPr>
        <w:tabs>
          <w:tab w:val="left" w:pos="567"/>
        </w:tabs>
        <w:ind w:left="-284"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546D">
        <w:rPr>
          <w:rFonts w:ascii="Times New Roman" w:eastAsia="Calibri" w:hAnsi="Times New Roman" w:cs="Times New Roman"/>
          <w:sz w:val="24"/>
          <w:szCs w:val="24"/>
        </w:rPr>
        <w:t>Наиболее частые способы образования земельных участков – образование из земель, находящихся в государственной и муниципальной собственности, раздел земельных участков.</w:t>
      </w:r>
    </w:p>
    <w:p w:rsidR="00A4546D" w:rsidRPr="00A4546D" w:rsidRDefault="00A4546D" w:rsidP="00A4546D">
      <w:pPr>
        <w:numPr>
          <w:ilvl w:val="0"/>
          <w:numId w:val="14"/>
        </w:numPr>
        <w:tabs>
          <w:tab w:val="left" w:pos="567"/>
        </w:tabs>
        <w:ind w:left="-284"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546D">
        <w:rPr>
          <w:rFonts w:ascii="Times New Roman" w:eastAsia="Calibri" w:hAnsi="Times New Roman" w:cs="Times New Roman"/>
          <w:sz w:val="24"/>
          <w:szCs w:val="24"/>
        </w:rPr>
        <w:t>Основные правила образования земельных участков.</w:t>
      </w:r>
    </w:p>
    <w:p w:rsidR="00A4546D" w:rsidRPr="00A4546D" w:rsidRDefault="00A4546D" w:rsidP="00A4546D">
      <w:pPr>
        <w:numPr>
          <w:ilvl w:val="0"/>
          <w:numId w:val="14"/>
        </w:numPr>
        <w:tabs>
          <w:tab w:val="left" w:pos="567"/>
        </w:tabs>
        <w:ind w:left="-284"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546D">
        <w:rPr>
          <w:rFonts w:ascii="Times New Roman" w:eastAsia="Calibri" w:hAnsi="Times New Roman" w:cs="Times New Roman"/>
          <w:sz w:val="24"/>
          <w:szCs w:val="24"/>
        </w:rPr>
        <w:t>Изменяемые земельные участки – 3 случая.</w:t>
      </w:r>
    </w:p>
    <w:p w:rsidR="00A4546D" w:rsidRPr="00A4546D" w:rsidRDefault="00A4546D" w:rsidP="00A4546D">
      <w:pPr>
        <w:numPr>
          <w:ilvl w:val="0"/>
          <w:numId w:val="14"/>
        </w:numPr>
        <w:tabs>
          <w:tab w:val="left" w:pos="567"/>
        </w:tabs>
        <w:ind w:left="-284"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546D">
        <w:rPr>
          <w:rFonts w:ascii="Times New Roman" w:eastAsia="Calibri" w:hAnsi="Times New Roman" w:cs="Times New Roman"/>
          <w:sz w:val="24"/>
          <w:szCs w:val="24"/>
        </w:rPr>
        <w:t>Территории общего пользования и имущество общего пользования.</w:t>
      </w:r>
    </w:p>
    <w:p w:rsidR="00A4546D" w:rsidRPr="00A4546D" w:rsidRDefault="00A4546D" w:rsidP="00A4546D">
      <w:pPr>
        <w:numPr>
          <w:ilvl w:val="0"/>
          <w:numId w:val="14"/>
        </w:numPr>
        <w:tabs>
          <w:tab w:val="left" w:pos="567"/>
        </w:tabs>
        <w:ind w:left="-284"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546D">
        <w:rPr>
          <w:rFonts w:ascii="Times New Roman" w:eastAsia="Calibri" w:hAnsi="Times New Roman" w:cs="Times New Roman"/>
          <w:sz w:val="24"/>
          <w:szCs w:val="24"/>
        </w:rPr>
        <w:lastRenderedPageBreak/>
        <w:t>Резервирование и изъятие земельных участков для государственных и муниципальных нужд.</w:t>
      </w:r>
    </w:p>
    <w:p w:rsidR="00A4546D" w:rsidRPr="00A4546D" w:rsidRDefault="00A4546D" w:rsidP="00A4546D">
      <w:pPr>
        <w:numPr>
          <w:ilvl w:val="0"/>
          <w:numId w:val="14"/>
        </w:numPr>
        <w:tabs>
          <w:tab w:val="left" w:pos="567"/>
        </w:tabs>
        <w:ind w:left="-284"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546D">
        <w:rPr>
          <w:rFonts w:ascii="Times New Roman" w:eastAsia="Calibri" w:hAnsi="Times New Roman" w:cs="Times New Roman"/>
          <w:sz w:val="24"/>
          <w:szCs w:val="24"/>
        </w:rPr>
        <w:t>Образование лесных участков – в проекте межевания.</w:t>
      </w:r>
    </w:p>
    <w:p w:rsidR="00A4546D" w:rsidRPr="00A4546D" w:rsidRDefault="00A4546D" w:rsidP="00A4546D">
      <w:pPr>
        <w:numPr>
          <w:ilvl w:val="0"/>
          <w:numId w:val="14"/>
        </w:numPr>
        <w:tabs>
          <w:tab w:val="left" w:pos="567"/>
        </w:tabs>
        <w:ind w:left="-284"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546D">
        <w:rPr>
          <w:rFonts w:ascii="Times New Roman" w:eastAsia="Calibri" w:hAnsi="Times New Roman" w:cs="Times New Roman"/>
          <w:sz w:val="24"/>
          <w:szCs w:val="24"/>
        </w:rPr>
        <w:t>Сведения о границах территории проекта межевания территории.</w:t>
      </w:r>
    </w:p>
    <w:p w:rsidR="00A4546D" w:rsidRPr="00A4546D" w:rsidRDefault="00A4546D" w:rsidP="00A4546D">
      <w:pPr>
        <w:numPr>
          <w:ilvl w:val="0"/>
          <w:numId w:val="14"/>
        </w:numPr>
        <w:tabs>
          <w:tab w:val="left" w:pos="567"/>
        </w:tabs>
        <w:ind w:left="-284"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546D">
        <w:rPr>
          <w:rFonts w:ascii="Times New Roman" w:eastAsia="Calibri" w:hAnsi="Times New Roman" w:cs="Times New Roman"/>
          <w:sz w:val="24"/>
          <w:szCs w:val="24"/>
        </w:rPr>
        <w:t>Чертёж межевания территории.</w:t>
      </w:r>
    </w:p>
    <w:p w:rsidR="00A4546D" w:rsidRPr="00A4546D" w:rsidRDefault="00A4546D" w:rsidP="00A4546D">
      <w:pPr>
        <w:numPr>
          <w:ilvl w:val="0"/>
          <w:numId w:val="14"/>
        </w:numPr>
        <w:tabs>
          <w:tab w:val="left" w:pos="567"/>
        </w:tabs>
        <w:ind w:left="-284"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546D">
        <w:rPr>
          <w:rFonts w:ascii="Times New Roman" w:eastAsia="Calibri" w:hAnsi="Times New Roman" w:cs="Times New Roman"/>
          <w:sz w:val="24"/>
          <w:szCs w:val="24"/>
        </w:rPr>
        <w:t>Чертёж материалов по обоснованию проекта межевания территории.</w:t>
      </w:r>
    </w:p>
    <w:p w:rsidR="00A4546D" w:rsidRPr="00A4546D" w:rsidRDefault="00A4546D" w:rsidP="00A4546D">
      <w:pPr>
        <w:tabs>
          <w:tab w:val="left" w:pos="567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4546D" w:rsidRPr="00A4546D" w:rsidRDefault="00A4546D" w:rsidP="00A4546D">
      <w:pPr>
        <w:tabs>
          <w:tab w:val="left" w:pos="567"/>
        </w:tabs>
        <w:ind w:left="-28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4546D">
        <w:rPr>
          <w:rFonts w:ascii="Times New Roman" w:eastAsia="Calibri" w:hAnsi="Times New Roman" w:cs="Times New Roman"/>
          <w:b/>
          <w:sz w:val="24"/>
          <w:szCs w:val="24"/>
        </w:rPr>
        <w:t>Порядок подготовки документации по планировки территории линейных объектов</w:t>
      </w:r>
    </w:p>
    <w:p w:rsidR="00A4546D" w:rsidRPr="00A4546D" w:rsidRDefault="00A4546D" w:rsidP="00A4546D">
      <w:pPr>
        <w:numPr>
          <w:ilvl w:val="0"/>
          <w:numId w:val="14"/>
        </w:numPr>
        <w:tabs>
          <w:tab w:val="left" w:pos="567"/>
        </w:tabs>
        <w:ind w:left="-284"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546D">
        <w:rPr>
          <w:rFonts w:ascii="Times New Roman" w:eastAsia="Calibri" w:hAnsi="Times New Roman" w:cs="Times New Roman"/>
          <w:sz w:val="24"/>
          <w:szCs w:val="24"/>
        </w:rPr>
        <w:t>Различение статьей 45 и 46 Градостроительного кодекса РФ.</w:t>
      </w:r>
    </w:p>
    <w:p w:rsidR="00A4546D" w:rsidRPr="00A4546D" w:rsidRDefault="00A4546D" w:rsidP="00A4546D">
      <w:pPr>
        <w:numPr>
          <w:ilvl w:val="0"/>
          <w:numId w:val="14"/>
        </w:numPr>
        <w:tabs>
          <w:tab w:val="left" w:pos="567"/>
        </w:tabs>
        <w:ind w:left="-284"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546D">
        <w:rPr>
          <w:rFonts w:ascii="Times New Roman" w:eastAsia="Calibri" w:hAnsi="Times New Roman" w:cs="Times New Roman"/>
          <w:sz w:val="24"/>
          <w:szCs w:val="24"/>
        </w:rPr>
        <w:t>Части 1-2 статьи 45 Градостроительного кодекса РФ. Публичные органы власти и лица, указанные в части 1.1 статьи 45.</w:t>
      </w:r>
    </w:p>
    <w:p w:rsidR="00A4546D" w:rsidRPr="00A4546D" w:rsidRDefault="00A4546D" w:rsidP="00A4546D">
      <w:pPr>
        <w:numPr>
          <w:ilvl w:val="0"/>
          <w:numId w:val="14"/>
        </w:numPr>
        <w:tabs>
          <w:tab w:val="left" w:pos="567"/>
        </w:tabs>
        <w:ind w:left="-284"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546D">
        <w:rPr>
          <w:rFonts w:ascii="Times New Roman" w:eastAsia="Calibri" w:hAnsi="Times New Roman" w:cs="Times New Roman"/>
          <w:sz w:val="24"/>
          <w:szCs w:val="24"/>
        </w:rPr>
        <w:t xml:space="preserve">Порядок подготовки документации по планировке </w:t>
      </w:r>
      <w:r w:rsidR="001B458D" w:rsidRPr="00A4546D">
        <w:rPr>
          <w:rFonts w:ascii="Times New Roman" w:eastAsia="Calibri" w:hAnsi="Times New Roman" w:cs="Times New Roman"/>
          <w:sz w:val="24"/>
          <w:szCs w:val="24"/>
        </w:rPr>
        <w:t>территории на</w:t>
      </w:r>
      <w:r w:rsidRPr="00A4546D">
        <w:rPr>
          <w:rFonts w:ascii="Times New Roman" w:eastAsia="Calibri" w:hAnsi="Times New Roman" w:cs="Times New Roman"/>
          <w:sz w:val="24"/>
          <w:szCs w:val="24"/>
        </w:rPr>
        <w:t xml:space="preserve"> федеральном уровне.</w:t>
      </w:r>
    </w:p>
    <w:p w:rsidR="00A4546D" w:rsidRPr="00A4546D" w:rsidRDefault="00A4546D" w:rsidP="00A4546D">
      <w:pPr>
        <w:numPr>
          <w:ilvl w:val="0"/>
          <w:numId w:val="14"/>
        </w:numPr>
        <w:tabs>
          <w:tab w:val="left" w:pos="567"/>
        </w:tabs>
        <w:ind w:left="-284"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546D">
        <w:rPr>
          <w:rFonts w:ascii="Times New Roman" w:eastAsia="Calibri" w:hAnsi="Times New Roman" w:cs="Times New Roman"/>
          <w:sz w:val="24"/>
          <w:szCs w:val="24"/>
        </w:rPr>
        <w:t>С 1 января 2017 года – для подготовки документации по планировке обязательны инженерные изыскания. Обоснование – документация по планировке является основой для проектной документации.</w:t>
      </w:r>
    </w:p>
    <w:p w:rsidR="00A4546D" w:rsidRPr="00A4546D" w:rsidRDefault="00A4546D" w:rsidP="00A4546D">
      <w:pPr>
        <w:numPr>
          <w:ilvl w:val="0"/>
          <w:numId w:val="14"/>
        </w:numPr>
        <w:tabs>
          <w:tab w:val="left" w:pos="567"/>
        </w:tabs>
        <w:ind w:left="-284"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546D">
        <w:rPr>
          <w:rFonts w:ascii="Times New Roman" w:eastAsia="Calibri" w:hAnsi="Times New Roman" w:cs="Times New Roman"/>
          <w:sz w:val="24"/>
          <w:szCs w:val="24"/>
        </w:rPr>
        <w:t>Согласование документации по планировки территории – уполномоченные органы и предметы согласования.</w:t>
      </w:r>
    </w:p>
    <w:p w:rsidR="00A4546D" w:rsidRPr="00A4546D" w:rsidRDefault="00A4546D" w:rsidP="00A4546D">
      <w:pPr>
        <w:numPr>
          <w:ilvl w:val="0"/>
          <w:numId w:val="14"/>
        </w:numPr>
        <w:tabs>
          <w:tab w:val="left" w:pos="567"/>
        </w:tabs>
        <w:ind w:left="-284"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546D">
        <w:rPr>
          <w:rFonts w:ascii="Times New Roman" w:eastAsia="Calibri" w:hAnsi="Times New Roman" w:cs="Times New Roman"/>
          <w:sz w:val="24"/>
          <w:szCs w:val="24"/>
        </w:rPr>
        <w:t>Проблема межселенных территорий.</w:t>
      </w:r>
    </w:p>
    <w:p w:rsidR="00A4546D" w:rsidRPr="00A4546D" w:rsidRDefault="00A4546D" w:rsidP="00A4546D">
      <w:pPr>
        <w:numPr>
          <w:ilvl w:val="0"/>
          <w:numId w:val="14"/>
        </w:numPr>
        <w:tabs>
          <w:tab w:val="left" w:pos="567"/>
        </w:tabs>
        <w:ind w:left="-284"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546D">
        <w:rPr>
          <w:rFonts w:ascii="Times New Roman" w:eastAsia="Calibri" w:hAnsi="Times New Roman" w:cs="Times New Roman"/>
          <w:sz w:val="24"/>
          <w:szCs w:val="24"/>
        </w:rPr>
        <w:t xml:space="preserve">Порядок подготовки документации по планировке </w:t>
      </w:r>
      <w:r w:rsidR="001B458D" w:rsidRPr="00A4546D">
        <w:rPr>
          <w:rFonts w:ascii="Times New Roman" w:eastAsia="Calibri" w:hAnsi="Times New Roman" w:cs="Times New Roman"/>
          <w:sz w:val="24"/>
          <w:szCs w:val="24"/>
        </w:rPr>
        <w:t>территории на</w:t>
      </w:r>
      <w:r w:rsidRPr="00A4546D">
        <w:rPr>
          <w:rFonts w:ascii="Times New Roman" w:eastAsia="Calibri" w:hAnsi="Times New Roman" w:cs="Times New Roman"/>
          <w:sz w:val="24"/>
          <w:szCs w:val="24"/>
        </w:rPr>
        <w:t xml:space="preserve"> местном уровне.</w:t>
      </w:r>
    </w:p>
    <w:p w:rsidR="00A4546D" w:rsidRPr="00A4546D" w:rsidRDefault="00A4546D" w:rsidP="00A4546D">
      <w:pPr>
        <w:numPr>
          <w:ilvl w:val="0"/>
          <w:numId w:val="14"/>
        </w:numPr>
        <w:tabs>
          <w:tab w:val="left" w:pos="567"/>
        </w:tabs>
        <w:ind w:left="-284"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546D">
        <w:rPr>
          <w:rFonts w:ascii="Times New Roman" w:eastAsia="Calibri" w:hAnsi="Times New Roman" w:cs="Times New Roman"/>
          <w:sz w:val="24"/>
          <w:szCs w:val="24"/>
        </w:rPr>
        <w:t>Подготовка документации по планировке территории на территории исторического поселения.</w:t>
      </w:r>
    </w:p>
    <w:p w:rsidR="00A4546D" w:rsidRPr="00A4546D" w:rsidRDefault="00A4546D" w:rsidP="00A4546D">
      <w:pPr>
        <w:numPr>
          <w:ilvl w:val="0"/>
          <w:numId w:val="14"/>
        </w:numPr>
        <w:tabs>
          <w:tab w:val="left" w:pos="567"/>
        </w:tabs>
        <w:ind w:left="-284"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546D">
        <w:rPr>
          <w:rFonts w:ascii="Times New Roman" w:eastAsia="Calibri" w:hAnsi="Times New Roman" w:cs="Times New Roman"/>
          <w:sz w:val="24"/>
          <w:szCs w:val="24"/>
        </w:rPr>
        <w:t>Внесение изменений в документацию по планировке территории.</w:t>
      </w:r>
    </w:p>
    <w:p w:rsidR="00A4546D" w:rsidRPr="00A4546D" w:rsidRDefault="00A4546D" w:rsidP="00A4546D">
      <w:pPr>
        <w:numPr>
          <w:ilvl w:val="0"/>
          <w:numId w:val="14"/>
        </w:numPr>
        <w:tabs>
          <w:tab w:val="left" w:pos="567"/>
        </w:tabs>
        <w:ind w:left="-284"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546D">
        <w:rPr>
          <w:rFonts w:ascii="Times New Roman" w:eastAsia="Calibri" w:hAnsi="Times New Roman" w:cs="Times New Roman"/>
          <w:sz w:val="24"/>
          <w:szCs w:val="24"/>
        </w:rPr>
        <w:t>Необходимость внесения изменений в документацию, принятую на других уровнях публичной власти, в частности, в правила землепользования и застройки.</w:t>
      </w:r>
    </w:p>
    <w:p w:rsidR="00BD73E9" w:rsidRPr="00901C01" w:rsidRDefault="00BD73E9" w:rsidP="00A4546D">
      <w:pPr>
        <w:pStyle w:val="ad"/>
        <w:jc w:val="both"/>
        <w:rPr>
          <w:rFonts w:asciiTheme="majorHAnsi" w:hAnsiTheme="majorHAnsi"/>
        </w:rPr>
      </w:pPr>
    </w:p>
    <w:sectPr w:rsidR="00BD73E9" w:rsidRPr="00901C01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393D" w:rsidRDefault="00D9393D" w:rsidP="002A31CF">
      <w:pPr>
        <w:spacing w:after="0" w:line="240" w:lineRule="auto"/>
      </w:pPr>
      <w:r>
        <w:separator/>
      </w:r>
    </w:p>
  </w:endnote>
  <w:endnote w:type="continuationSeparator" w:id="0">
    <w:p w:rsidR="00D9393D" w:rsidRDefault="00D9393D" w:rsidP="002A31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31CF" w:rsidRPr="002A31CF" w:rsidRDefault="002A31CF">
    <w:pPr>
      <w:pStyle w:val="aa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  <w:lang w:val="en-US"/>
      </w:rPr>
    </w:pPr>
    <w:r>
      <w:rPr>
        <w:rFonts w:asciiTheme="majorHAnsi" w:eastAsiaTheme="majorEastAsia" w:hAnsiTheme="majorHAnsi" w:cstheme="majorBidi"/>
        <w:lang w:val="en-US"/>
      </w:rPr>
      <w:t>www.</w:t>
    </w:r>
    <w:r>
      <w:rPr>
        <w:rFonts w:asciiTheme="majorHAnsi" w:eastAsiaTheme="majorEastAsia" w:hAnsiTheme="majorHAnsi" w:cstheme="majorBidi"/>
      </w:rPr>
      <w:t>stroy-esp.ru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393D" w:rsidRDefault="00D9393D" w:rsidP="002A31CF">
      <w:pPr>
        <w:spacing w:after="0" w:line="240" w:lineRule="auto"/>
      </w:pPr>
      <w:r>
        <w:separator/>
      </w:r>
    </w:p>
  </w:footnote>
  <w:footnote w:type="continuationSeparator" w:id="0">
    <w:p w:rsidR="00D9393D" w:rsidRDefault="00D9393D" w:rsidP="002A31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3743F"/>
    <w:multiLevelType w:val="multilevel"/>
    <w:tmpl w:val="C7A0B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FC63EB"/>
    <w:multiLevelType w:val="hybridMultilevel"/>
    <w:tmpl w:val="493C02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EB3E11"/>
    <w:multiLevelType w:val="hybridMultilevel"/>
    <w:tmpl w:val="C590CC5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5C582F"/>
    <w:multiLevelType w:val="hybridMultilevel"/>
    <w:tmpl w:val="E1FAC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7E2A35"/>
    <w:multiLevelType w:val="multilevel"/>
    <w:tmpl w:val="C49AE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6C67D71"/>
    <w:multiLevelType w:val="hybridMultilevel"/>
    <w:tmpl w:val="29FAA2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4D4332"/>
    <w:multiLevelType w:val="multilevel"/>
    <w:tmpl w:val="25187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BB12575"/>
    <w:multiLevelType w:val="hybridMultilevel"/>
    <w:tmpl w:val="8C8C52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8167AC"/>
    <w:multiLevelType w:val="hybridMultilevel"/>
    <w:tmpl w:val="532406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257EA9"/>
    <w:multiLevelType w:val="hybridMultilevel"/>
    <w:tmpl w:val="709ECF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692F5A"/>
    <w:multiLevelType w:val="hybridMultilevel"/>
    <w:tmpl w:val="6F2EB2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3D4D37"/>
    <w:multiLevelType w:val="hybridMultilevel"/>
    <w:tmpl w:val="032AB2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0364CC"/>
    <w:multiLevelType w:val="hybridMultilevel"/>
    <w:tmpl w:val="70B0B2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C15B3E"/>
    <w:multiLevelType w:val="multilevel"/>
    <w:tmpl w:val="69242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0"/>
  </w:num>
  <w:num w:numId="3">
    <w:abstractNumId w:val="8"/>
  </w:num>
  <w:num w:numId="4">
    <w:abstractNumId w:val="12"/>
  </w:num>
  <w:num w:numId="5">
    <w:abstractNumId w:val="1"/>
  </w:num>
  <w:num w:numId="6">
    <w:abstractNumId w:val="9"/>
  </w:num>
  <w:num w:numId="7">
    <w:abstractNumId w:val="11"/>
  </w:num>
  <w:num w:numId="8">
    <w:abstractNumId w:val="3"/>
  </w:num>
  <w:num w:numId="9">
    <w:abstractNumId w:val="7"/>
  </w:num>
  <w:num w:numId="10">
    <w:abstractNumId w:val="4"/>
  </w:num>
  <w:num w:numId="11">
    <w:abstractNumId w:val="13"/>
  </w:num>
  <w:num w:numId="12">
    <w:abstractNumId w:val="6"/>
  </w:num>
  <w:num w:numId="13">
    <w:abstractNumId w:val="0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F86"/>
    <w:rsid w:val="000279BF"/>
    <w:rsid w:val="000A2CBD"/>
    <w:rsid w:val="000B6AC0"/>
    <w:rsid w:val="000C5B84"/>
    <w:rsid w:val="000C7F72"/>
    <w:rsid w:val="000E25B7"/>
    <w:rsid w:val="00137F98"/>
    <w:rsid w:val="0016253D"/>
    <w:rsid w:val="00180CB7"/>
    <w:rsid w:val="001A43EB"/>
    <w:rsid w:val="001B0C4D"/>
    <w:rsid w:val="001B458D"/>
    <w:rsid w:val="001D3629"/>
    <w:rsid w:val="001D60F0"/>
    <w:rsid w:val="001E5A3F"/>
    <w:rsid w:val="001E6871"/>
    <w:rsid w:val="001F4655"/>
    <w:rsid w:val="00204D1E"/>
    <w:rsid w:val="00212C6D"/>
    <w:rsid w:val="00227D7E"/>
    <w:rsid w:val="00231135"/>
    <w:rsid w:val="00243F86"/>
    <w:rsid w:val="00260381"/>
    <w:rsid w:val="00260B4C"/>
    <w:rsid w:val="00290D6B"/>
    <w:rsid w:val="00295795"/>
    <w:rsid w:val="002A31CF"/>
    <w:rsid w:val="0032292E"/>
    <w:rsid w:val="0032452A"/>
    <w:rsid w:val="003440F8"/>
    <w:rsid w:val="00364052"/>
    <w:rsid w:val="00365BA6"/>
    <w:rsid w:val="00380E64"/>
    <w:rsid w:val="00383B4B"/>
    <w:rsid w:val="003F1F49"/>
    <w:rsid w:val="004065A6"/>
    <w:rsid w:val="00411839"/>
    <w:rsid w:val="004129A9"/>
    <w:rsid w:val="00413CD5"/>
    <w:rsid w:val="00435FFD"/>
    <w:rsid w:val="0045060A"/>
    <w:rsid w:val="00487F30"/>
    <w:rsid w:val="004A0B1A"/>
    <w:rsid w:val="004C2946"/>
    <w:rsid w:val="00522243"/>
    <w:rsid w:val="00535073"/>
    <w:rsid w:val="00557260"/>
    <w:rsid w:val="00582E02"/>
    <w:rsid w:val="00585D98"/>
    <w:rsid w:val="00586441"/>
    <w:rsid w:val="005C61D2"/>
    <w:rsid w:val="005E3D8D"/>
    <w:rsid w:val="005E5ACC"/>
    <w:rsid w:val="005F5F11"/>
    <w:rsid w:val="006257DB"/>
    <w:rsid w:val="00631E3A"/>
    <w:rsid w:val="006560AF"/>
    <w:rsid w:val="0066207F"/>
    <w:rsid w:val="006A7957"/>
    <w:rsid w:val="006D788A"/>
    <w:rsid w:val="006F3FB9"/>
    <w:rsid w:val="00705841"/>
    <w:rsid w:val="00741680"/>
    <w:rsid w:val="00765F89"/>
    <w:rsid w:val="007A3A40"/>
    <w:rsid w:val="007B2C86"/>
    <w:rsid w:val="007D7782"/>
    <w:rsid w:val="007D7DC8"/>
    <w:rsid w:val="007F7985"/>
    <w:rsid w:val="00800503"/>
    <w:rsid w:val="008124B9"/>
    <w:rsid w:val="00825778"/>
    <w:rsid w:val="00850989"/>
    <w:rsid w:val="008628B7"/>
    <w:rsid w:val="008706A2"/>
    <w:rsid w:val="008A113C"/>
    <w:rsid w:val="008A41D9"/>
    <w:rsid w:val="008E411A"/>
    <w:rsid w:val="00901C01"/>
    <w:rsid w:val="00983FED"/>
    <w:rsid w:val="009D1818"/>
    <w:rsid w:val="00A122EE"/>
    <w:rsid w:val="00A441FC"/>
    <w:rsid w:val="00A4546D"/>
    <w:rsid w:val="00A63CF8"/>
    <w:rsid w:val="00A760C4"/>
    <w:rsid w:val="00A91D03"/>
    <w:rsid w:val="00A92820"/>
    <w:rsid w:val="00AA077C"/>
    <w:rsid w:val="00AE4CAD"/>
    <w:rsid w:val="00AF26E7"/>
    <w:rsid w:val="00AF2D30"/>
    <w:rsid w:val="00AF4C0F"/>
    <w:rsid w:val="00B1586E"/>
    <w:rsid w:val="00B70AF0"/>
    <w:rsid w:val="00B77CE2"/>
    <w:rsid w:val="00B80C3B"/>
    <w:rsid w:val="00B948B5"/>
    <w:rsid w:val="00BB0980"/>
    <w:rsid w:val="00BD73E9"/>
    <w:rsid w:val="00BE2EC3"/>
    <w:rsid w:val="00C00D19"/>
    <w:rsid w:val="00C03F94"/>
    <w:rsid w:val="00C435FE"/>
    <w:rsid w:val="00C95FCC"/>
    <w:rsid w:val="00CA458F"/>
    <w:rsid w:val="00CA45DF"/>
    <w:rsid w:val="00CA5A6C"/>
    <w:rsid w:val="00CA6800"/>
    <w:rsid w:val="00CB50D9"/>
    <w:rsid w:val="00CB6B28"/>
    <w:rsid w:val="00D42CA1"/>
    <w:rsid w:val="00D64067"/>
    <w:rsid w:val="00D9393D"/>
    <w:rsid w:val="00DB0B39"/>
    <w:rsid w:val="00DB72DE"/>
    <w:rsid w:val="00E02F56"/>
    <w:rsid w:val="00E04E57"/>
    <w:rsid w:val="00E23CC0"/>
    <w:rsid w:val="00E274DC"/>
    <w:rsid w:val="00E277AF"/>
    <w:rsid w:val="00E335A4"/>
    <w:rsid w:val="00EB3307"/>
    <w:rsid w:val="00EC2B38"/>
    <w:rsid w:val="00EE2D3B"/>
    <w:rsid w:val="00EE5333"/>
    <w:rsid w:val="00EE6D09"/>
    <w:rsid w:val="00EE791F"/>
    <w:rsid w:val="00EE7AFE"/>
    <w:rsid w:val="00F145F1"/>
    <w:rsid w:val="00F25DCB"/>
    <w:rsid w:val="00F34BB7"/>
    <w:rsid w:val="00F475E2"/>
    <w:rsid w:val="00F57161"/>
    <w:rsid w:val="00F8669F"/>
    <w:rsid w:val="00F94147"/>
    <w:rsid w:val="00FD705C"/>
    <w:rsid w:val="00FF4800"/>
    <w:rsid w:val="00FF6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1CCC60"/>
  <w15:docId w15:val="{8A37336B-B888-4FE0-8CCD-0784E4E6B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09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509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0989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582E02"/>
    <w:rPr>
      <w:b/>
      <w:bCs/>
    </w:rPr>
  </w:style>
  <w:style w:type="character" w:styleId="a7">
    <w:name w:val="Hyperlink"/>
    <w:basedOn w:val="a0"/>
    <w:uiPriority w:val="99"/>
    <w:unhideWhenUsed/>
    <w:rsid w:val="0016253D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2A31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A31CF"/>
  </w:style>
  <w:style w:type="paragraph" w:styleId="aa">
    <w:name w:val="footer"/>
    <w:basedOn w:val="a"/>
    <w:link w:val="ab"/>
    <w:uiPriority w:val="99"/>
    <w:unhideWhenUsed/>
    <w:rsid w:val="002A31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A31CF"/>
  </w:style>
  <w:style w:type="paragraph" w:styleId="ac">
    <w:name w:val="List Paragraph"/>
    <w:basedOn w:val="a"/>
    <w:uiPriority w:val="34"/>
    <w:qFormat/>
    <w:rsid w:val="008A113C"/>
    <w:pPr>
      <w:ind w:left="720"/>
      <w:contextualSpacing/>
    </w:pPr>
  </w:style>
  <w:style w:type="paragraph" w:styleId="ad">
    <w:name w:val="Normal (Web)"/>
    <w:basedOn w:val="a"/>
    <w:uiPriority w:val="99"/>
    <w:unhideWhenUsed/>
    <w:rsid w:val="002957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32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36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</TotalTime>
  <Pages>3</Pages>
  <Words>842</Words>
  <Characters>4801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ОСП</dc:creator>
  <cp:lastModifiedBy>RePack by Diakov</cp:lastModifiedBy>
  <cp:revision>95</cp:revision>
  <cp:lastPrinted>2017-09-20T09:41:00Z</cp:lastPrinted>
  <dcterms:created xsi:type="dcterms:W3CDTF">2017-09-19T10:37:00Z</dcterms:created>
  <dcterms:modified xsi:type="dcterms:W3CDTF">2020-06-04T06:28:00Z</dcterms:modified>
</cp:coreProperties>
</file>